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CE3C1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Муниципальное бюджетное общеобразовательное учреждение</w:t>
      </w:r>
    </w:p>
    <w:p w14:paraId="566A468B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“Лицей №1” г. Перми</w:t>
      </w:r>
    </w:p>
    <w:p w14:paraId="46211DD5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</w:p>
    <w:p w14:paraId="7F825E53" w14:textId="6D1736E9" w:rsidR="00A508CB" w:rsidRPr="003660C3" w:rsidRDefault="00FC73E6" w:rsidP="00FC73E6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Физика</w:t>
      </w:r>
    </w:p>
    <w:p w14:paraId="47699036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</w:p>
    <w:p w14:paraId="37CE3D69" w14:textId="1BF73204" w:rsidR="00A508CB" w:rsidRDefault="00A508CB" w:rsidP="00FC73E6">
      <w:pPr>
        <w:jc w:val="center"/>
        <w:rPr>
          <w:rFonts w:cs="Times New Roman"/>
          <w:szCs w:val="28"/>
        </w:rPr>
      </w:pPr>
    </w:p>
    <w:p w14:paraId="75467607" w14:textId="77777777" w:rsidR="00FC73E6" w:rsidRPr="003660C3" w:rsidRDefault="00FC73E6" w:rsidP="00FC73E6">
      <w:pPr>
        <w:jc w:val="center"/>
        <w:rPr>
          <w:rFonts w:cs="Times New Roman"/>
          <w:szCs w:val="28"/>
        </w:rPr>
      </w:pPr>
    </w:p>
    <w:p w14:paraId="7E16BE28" w14:textId="43F4A8A9" w:rsidR="00A508CB" w:rsidRPr="003660C3" w:rsidRDefault="00FC73E6" w:rsidP="00FC73E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Научно-и</w:t>
      </w:r>
      <w:r w:rsidR="00A508CB" w:rsidRPr="003660C3">
        <w:rPr>
          <w:rFonts w:cs="Times New Roman"/>
          <w:szCs w:val="28"/>
        </w:rPr>
        <w:t xml:space="preserve">сследовательская работа </w:t>
      </w:r>
    </w:p>
    <w:p w14:paraId="4989FCA4" w14:textId="2B2ADBB0" w:rsidR="00A508CB" w:rsidRPr="00FC73E6" w:rsidRDefault="00A508CB" w:rsidP="00FC73E6">
      <w:pPr>
        <w:jc w:val="center"/>
        <w:rPr>
          <w:rFonts w:cs="Times New Roman"/>
          <w:b/>
          <w:bCs/>
          <w:szCs w:val="28"/>
        </w:rPr>
      </w:pPr>
      <w:r w:rsidRPr="00FC73E6">
        <w:rPr>
          <w:rFonts w:cs="Times New Roman"/>
          <w:b/>
          <w:bCs/>
          <w:szCs w:val="28"/>
        </w:rPr>
        <w:t xml:space="preserve">Многокомпонентный проточный трубчатый реактор </w:t>
      </w:r>
      <w:r w:rsidR="00FC73E6">
        <w:rPr>
          <w:rFonts w:cs="Times New Roman"/>
          <w:b/>
          <w:bCs/>
          <w:szCs w:val="28"/>
        </w:rPr>
        <w:br/>
      </w:r>
      <w:r w:rsidRPr="00FC73E6">
        <w:rPr>
          <w:rFonts w:cs="Times New Roman"/>
          <w:b/>
          <w:bCs/>
          <w:szCs w:val="28"/>
        </w:rPr>
        <w:t>с изотермическим охлаждением</w:t>
      </w:r>
    </w:p>
    <w:p w14:paraId="4DAE0003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</w:p>
    <w:p w14:paraId="2743442A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</w:p>
    <w:p w14:paraId="5A9AC743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</w:p>
    <w:p w14:paraId="7EDB4488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</w:p>
    <w:p w14:paraId="3CE10487" w14:textId="77777777" w:rsidR="00A508CB" w:rsidRPr="003660C3" w:rsidRDefault="00A508CB" w:rsidP="00FC73E6">
      <w:pPr>
        <w:jc w:val="right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Выполнил:</w:t>
      </w:r>
    </w:p>
    <w:p w14:paraId="1F7770E8" w14:textId="77777777" w:rsidR="00A508CB" w:rsidRPr="003660C3" w:rsidRDefault="00A508CB" w:rsidP="00FC73E6">
      <w:pPr>
        <w:jc w:val="right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Ученик 208 класса</w:t>
      </w:r>
    </w:p>
    <w:p w14:paraId="44334128" w14:textId="77777777" w:rsidR="00A508CB" w:rsidRPr="003660C3" w:rsidRDefault="00A508CB" w:rsidP="00FC73E6">
      <w:pPr>
        <w:jc w:val="right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Шешуков А. А.</w:t>
      </w:r>
    </w:p>
    <w:p w14:paraId="7D57834E" w14:textId="77777777" w:rsidR="00A508CB" w:rsidRPr="003660C3" w:rsidRDefault="00A508CB" w:rsidP="00FC73E6">
      <w:pPr>
        <w:jc w:val="right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Научный руководитель:</w:t>
      </w:r>
    </w:p>
    <w:p w14:paraId="21553722" w14:textId="77777777" w:rsidR="00A508CB" w:rsidRPr="003660C3" w:rsidRDefault="00A508CB" w:rsidP="00FC73E6">
      <w:pPr>
        <w:jc w:val="right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Хохрякова К. А.</w:t>
      </w:r>
    </w:p>
    <w:p w14:paraId="5D30C720" w14:textId="77777777" w:rsidR="00A508CB" w:rsidRPr="003660C3" w:rsidRDefault="00A508CB" w:rsidP="00FC73E6">
      <w:pPr>
        <w:jc w:val="center"/>
        <w:rPr>
          <w:rFonts w:cs="Times New Roman"/>
          <w:szCs w:val="28"/>
        </w:rPr>
      </w:pPr>
    </w:p>
    <w:p w14:paraId="3354042C" w14:textId="77777777" w:rsidR="00A508CB" w:rsidRPr="003660C3" w:rsidRDefault="00A508CB" w:rsidP="00FC73E6">
      <w:pPr>
        <w:rPr>
          <w:rFonts w:cs="Times New Roman"/>
          <w:szCs w:val="28"/>
        </w:rPr>
      </w:pPr>
    </w:p>
    <w:p w14:paraId="3930D4E4" w14:textId="19D6CF5D" w:rsidR="009A5B60" w:rsidRDefault="009A5B60" w:rsidP="00FC73E6">
      <w:pPr>
        <w:rPr>
          <w:rFonts w:cs="Times New Roman"/>
          <w:szCs w:val="28"/>
        </w:rPr>
      </w:pPr>
    </w:p>
    <w:p w14:paraId="60DDEC40" w14:textId="3CBD440E" w:rsidR="00EC2AD2" w:rsidRDefault="00EC2AD2" w:rsidP="00FC73E6">
      <w:pPr>
        <w:rPr>
          <w:rFonts w:cs="Times New Roman"/>
          <w:szCs w:val="28"/>
        </w:rPr>
      </w:pPr>
    </w:p>
    <w:p w14:paraId="43E8A55A" w14:textId="4F1C467C" w:rsidR="00EC2AD2" w:rsidRDefault="00EC2AD2" w:rsidP="00FC73E6">
      <w:pPr>
        <w:rPr>
          <w:rFonts w:cs="Times New Roman"/>
          <w:szCs w:val="28"/>
        </w:rPr>
      </w:pPr>
    </w:p>
    <w:p w14:paraId="0AC8E641" w14:textId="77777777" w:rsidR="00EC2AD2" w:rsidRPr="003660C3" w:rsidRDefault="00EC2AD2" w:rsidP="00FC73E6">
      <w:pPr>
        <w:rPr>
          <w:rFonts w:cs="Times New Roman"/>
          <w:szCs w:val="28"/>
        </w:rPr>
      </w:pPr>
    </w:p>
    <w:p w14:paraId="14294B41" w14:textId="25E4BC4E" w:rsidR="00250B3A" w:rsidRDefault="00AE7803" w:rsidP="00FC73E6">
      <w:pPr>
        <w:jc w:val="center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Пермь, 2020</w:t>
      </w:r>
    </w:p>
    <w:p w14:paraId="5318C949" w14:textId="78EEE443" w:rsidR="00FC73E6" w:rsidRDefault="00FC73E6" w:rsidP="00FC73E6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6A4AFD12" w14:textId="587BCBAA" w:rsidR="00FC73E6" w:rsidRPr="003660C3" w:rsidRDefault="00FC73E6" w:rsidP="00FC73E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АННОТАЦИЯ</w:t>
      </w:r>
    </w:p>
    <w:p w14:paraId="5A7ED5D9" w14:textId="593D48EB" w:rsidR="00FC73E6" w:rsidRDefault="00FC73E6" w:rsidP="00FC73E6">
      <w:pPr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В ходе работы будет ра</w:t>
      </w:r>
      <w:r>
        <w:rPr>
          <w:rFonts w:cs="Times New Roman"/>
          <w:szCs w:val="28"/>
        </w:rPr>
        <w:t>ссмотрен</w:t>
      </w:r>
      <w:r w:rsidRPr="003660C3">
        <w:rPr>
          <w:rFonts w:cs="Times New Roman"/>
          <w:szCs w:val="28"/>
        </w:rPr>
        <w:t xml:space="preserve"> принцип работы реактора на основе простейшей реакции перехода пропиленоксида и воды в пропиленгликоль, а также получены графики и диаграммы данных с помощью специальной программы COMSOL </w:t>
      </w:r>
    </w:p>
    <w:p w14:paraId="59B03FC7" w14:textId="77777777" w:rsidR="00FC73E6" w:rsidRPr="003660C3" w:rsidRDefault="00FC73E6" w:rsidP="00FC73E6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КЛЮЧЕВЫЕ СЛОВА: модель,</w:t>
      </w:r>
      <w:r w:rsidRPr="003660C3">
        <w:rPr>
          <w:rFonts w:cs="Times New Roman"/>
          <w:szCs w:val="28"/>
        </w:rPr>
        <w:t xml:space="preserve"> реактор, реакция, скорость реакции, температура, концентрация.</w:t>
      </w:r>
    </w:p>
    <w:p w14:paraId="33CCFA6F" w14:textId="77777777" w:rsidR="00FC73E6" w:rsidRPr="003660C3" w:rsidRDefault="00FC73E6" w:rsidP="00FC73E6">
      <w:pPr>
        <w:jc w:val="center"/>
        <w:rPr>
          <w:rFonts w:cs="Times New Roman"/>
          <w:szCs w:val="28"/>
        </w:rPr>
      </w:pPr>
    </w:p>
    <w:p w14:paraId="4EDED5B3" w14:textId="77777777" w:rsidR="00FC73E6" w:rsidRPr="003660C3" w:rsidRDefault="00FC73E6" w:rsidP="00FC73E6">
      <w:pPr>
        <w:jc w:val="center"/>
        <w:rPr>
          <w:rFonts w:cs="Times New Roman"/>
          <w:szCs w:val="28"/>
        </w:rPr>
      </w:pPr>
    </w:p>
    <w:p w14:paraId="55B91522" w14:textId="77777777" w:rsidR="00FC73E6" w:rsidRPr="003660C3" w:rsidRDefault="00FC73E6" w:rsidP="00FC73E6">
      <w:pPr>
        <w:jc w:val="center"/>
        <w:rPr>
          <w:rFonts w:cs="Times New Roman"/>
          <w:szCs w:val="28"/>
        </w:rPr>
      </w:pPr>
    </w:p>
    <w:p w14:paraId="49397ADD" w14:textId="20411AD7" w:rsidR="00FC73E6" w:rsidRPr="003660C3" w:rsidRDefault="00FC73E6" w:rsidP="00FC73E6">
      <w:pPr>
        <w:jc w:val="center"/>
        <w:rPr>
          <w:rFonts w:cs="Times New Roman"/>
          <w:szCs w:val="28"/>
          <w:lang w:val="en-US"/>
        </w:rPr>
      </w:pPr>
      <w:r w:rsidRPr="003660C3">
        <w:rPr>
          <w:rFonts w:cs="Times New Roman"/>
          <w:szCs w:val="28"/>
          <w:lang w:val="en-US"/>
        </w:rPr>
        <w:t xml:space="preserve">ABSTRACT </w:t>
      </w:r>
    </w:p>
    <w:p w14:paraId="3D2B5AAF" w14:textId="77777777" w:rsidR="00FC73E6" w:rsidRPr="003660C3" w:rsidRDefault="00FC73E6" w:rsidP="00FC73E6">
      <w:pPr>
        <w:jc w:val="center"/>
        <w:rPr>
          <w:rFonts w:cs="Times New Roman"/>
          <w:szCs w:val="28"/>
          <w:lang w:val="en-US"/>
        </w:rPr>
      </w:pPr>
    </w:p>
    <w:p w14:paraId="4B2FEB09" w14:textId="1B4BEC6B" w:rsidR="00FC73E6" w:rsidRDefault="00FC73E6" w:rsidP="00FC73E6">
      <w:pPr>
        <w:rPr>
          <w:rFonts w:cs="Times New Roman"/>
          <w:szCs w:val="28"/>
          <w:lang w:val="en-US"/>
        </w:rPr>
      </w:pPr>
      <w:r w:rsidRPr="003660C3">
        <w:rPr>
          <w:rFonts w:cs="Times New Roman"/>
          <w:szCs w:val="28"/>
          <w:lang w:val="en-US"/>
        </w:rPr>
        <w:t>During the work, the principle of operation of the reactor based on the simplest reaction of the transition of propylene oxide and water to propylene glycol w</w:t>
      </w:r>
      <w:r>
        <w:rPr>
          <w:rFonts w:cs="Times New Roman"/>
          <w:szCs w:val="28"/>
          <w:lang w:val="en-US"/>
        </w:rPr>
        <w:t>as</w:t>
      </w:r>
      <w:r w:rsidRPr="003660C3">
        <w:rPr>
          <w:rFonts w:cs="Times New Roman"/>
          <w:szCs w:val="28"/>
          <w:lang w:val="en-US"/>
        </w:rPr>
        <w:t xml:space="preserve"> analyzed</w:t>
      </w:r>
      <w:r>
        <w:rPr>
          <w:rFonts w:cs="Times New Roman"/>
          <w:szCs w:val="28"/>
          <w:lang w:val="en-US"/>
        </w:rPr>
        <w:t>.</w:t>
      </w:r>
      <w:r w:rsidRPr="003660C3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G</w:t>
      </w:r>
      <w:r w:rsidRPr="003660C3">
        <w:rPr>
          <w:rFonts w:cs="Times New Roman"/>
          <w:szCs w:val="28"/>
          <w:lang w:val="en-US"/>
        </w:rPr>
        <w:t>raphs and data diagrams w</w:t>
      </w:r>
      <w:r>
        <w:rPr>
          <w:rFonts w:cs="Times New Roman"/>
          <w:szCs w:val="28"/>
          <w:lang w:val="en-US"/>
        </w:rPr>
        <w:t>ere</w:t>
      </w:r>
      <w:r w:rsidRPr="003660C3">
        <w:rPr>
          <w:rFonts w:cs="Times New Roman"/>
          <w:szCs w:val="28"/>
          <w:lang w:val="en-US"/>
        </w:rPr>
        <w:t xml:space="preserve"> also obtained using the COMSOL </w:t>
      </w:r>
      <w:r>
        <w:rPr>
          <w:rFonts w:cs="Times New Roman"/>
          <w:szCs w:val="28"/>
          <w:lang w:val="en-US"/>
        </w:rPr>
        <w:t xml:space="preserve">Multiphysics </w:t>
      </w:r>
      <w:r w:rsidRPr="003660C3">
        <w:rPr>
          <w:rFonts w:cs="Times New Roman"/>
          <w:szCs w:val="28"/>
          <w:lang w:val="en-US"/>
        </w:rPr>
        <w:t>program</w:t>
      </w:r>
    </w:p>
    <w:p w14:paraId="450C614E" w14:textId="77777777" w:rsidR="00FC73E6" w:rsidRPr="003660C3" w:rsidRDefault="00FC73E6" w:rsidP="00FC73E6">
      <w:pPr>
        <w:rPr>
          <w:rFonts w:cs="Times New Roman"/>
          <w:szCs w:val="28"/>
          <w:lang w:val="en-US"/>
        </w:rPr>
      </w:pPr>
      <w:r w:rsidRPr="003660C3">
        <w:rPr>
          <w:rFonts w:cs="Times New Roman"/>
          <w:szCs w:val="28"/>
          <w:lang w:val="en-US"/>
        </w:rPr>
        <w:t>KEY WORDS: simulation, model, prototype, reactor, reaction, propylene oxide, water, propylene glycol, reaction rate, temperature, concentration, temperature field, conversion field.</w:t>
      </w:r>
    </w:p>
    <w:p w14:paraId="2BE9D7E6" w14:textId="77777777" w:rsidR="00FC73E6" w:rsidRPr="003660C3" w:rsidRDefault="00FC73E6" w:rsidP="00FC73E6">
      <w:pPr>
        <w:jc w:val="center"/>
        <w:rPr>
          <w:rFonts w:cs="Times New Roman"/>
          <w:szCs w:val="28"/>
          <w:lang w:val="en-US"/>
        </w:rPr>
      </w:pPr>
    </w:p>
    <w:p w14:paraId="0B522B12" w14:textId="38DF96F8" w:rsidR="00FC73E6" w:rsidRDefault="00FC73E6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0F38C2E6" w14:textId="64EDA14E" w:rsidR="00AE7803" w:rsidRPr="003660C3" w:rsidRDefault="00AE7803" w:rsidP="00FC73E6">
      <w:pPr>
        <w:jc w:val="center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4512746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BE1196" w14:textId="01C68F50" w:rsidR="00BC1304" w:rsidRDefault="00BC1304">
          <w:pPr>
            <w:pStyle w:val="a8"/>
          </w:pPr>
        </w:p>
        <w:p w14:paraId="6EDB362D" w14:textId="297CB0C9" w:rsidR="00E02717" w:rsidRDefault="00BC130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925722" w:history="1">
            <w:r w:rsidR="00E02717" w:rsidRPr="00CA5123">
              <w:rPr>
                <w:rStyle w:val="a9"/>
                <w:noProof/>
              </w:rPr>
              <w:t>ВВЕДЕНИЕ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_Toc63925722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 w:rsidR="00D77612">
              <w:rPr>
                <w:noProof/>
                <w:webHidden/>
              </w:rPr>
              <w:t>4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6ABA591A" w14:textId="3BE624C5" w:rsidR="00E02717" w:rsidRDefault="00D7761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23" w:history="1">
            <w:r w:rsidR="00E02717" w:rsidRPr="00CA5123">
              <w:rPr>
                <w:rStyle w:val="a9"/>
                <w:noProof/>
              </w:rPr>
              <w:t>Глава 1. Химические реакторы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_Toc63925723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09F924EC" w14:textId="0EA4FCAF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24" w:history="1">
            <w:r w:rsidR="00E02717" w:rsidRPr="00CA5123">
              <w:rPr>
                <w:rStyle w:val="a9"/>
                <w:noProof/>
              </w:rPr>
              <w:t>1. Что такое химические реакторы.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_Toc63925724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360A297B" w14:textId="0FD74655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25" w:history="1">
            <w:r w:rsidR="00E02717" w:rsidRPr="00CA5123">
              <w:rPr>
                <w:rStyle w:val="a9"/>
                <w:noProof/>
              </w:rPr>
              <w:t>2. Типы реакторов.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_Toc63925725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3EE632EB" w14:textId="511F6C94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26" w:history="1">
            <w:r w:rsidR="00E02717" w:rsidRPr="00CA5123">
              <w:rPr>
                <w:rStyle w:val="a9"/>
                <w:noProof/>
              </w:rPr>
              <w:t>3. Условия теплообмена с окружающей средой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_Toc63925726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203C360B" w14:textId="213B6F66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27" w:history="1">
            <w:r w:rsidR="00E02717" w:rsidRPr="00CA5123">
              <w:rPr>
                <w:rStyle w:val="a9"/>
                <w:noProof/>
              </w:rPr>
              <w:t>4. Основные стадии химико-технологического процесса.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_Toc63925727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40F20136" w14:textId="670B9229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28" w:history="1">
            <w:r w:rsidR="00E02717" w:rsidRPr="00CA5123">
              <w:rPr>
                <w:rStyle w:val="a9"/>
                <w:noProof/>
              </w:rPr>
              <w:t>5. Конструктивные характеристики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_Toc63925728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1F255DD2" w14:textId="263256DF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29" w:history="1">
            <w:r w:rsidR="00E02717" w:rsidRPr="00CA5123">
              <w:rPr>
                <w:rStyle w:val="a9"/>
                <w:noProof/>
              </w:rPr>
              <w:t>6. Моделирование.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_Toc63925729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778CF5A9" w14:textId="267A2083" w:rsidR="00E02717" w:rsidRDefault="00D7761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0" w:history="1">
            <w:r w:rsidR="00E02717" w:rsidRPr="00CA5123">
              <w:rPr>
                <w:rStyle w:val="a9"/>
                <w:noProof/>
              </w:rPr>
              <w:t>Глава 2. ИЗУЧЕНИЕ МОДЕЛИ РЕАКТОРА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_Toc63925730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75B95352" w14:textId="05423892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1" w:history="1">
            <w:r w:rsidR="00E02717" w:rsidRPr="00CA5123">
              <w:rPr>
                <w:rStyle w:val="a9"/>
                <w:noProof/>
              </w:rPr>
              <w:t>1.</w:t>
            </w:r>
            <w:r w:rsidR="00E0271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02717" w:rsidRPr="00CA5123">
              <w:rPr>
                <w:rStyle w:val="a9"/>
                <w:noProof/>
              </w:rPr>
              <w:t>Описание используемой реакции.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_Toc63925731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61BE659A" w14:textId="661808F3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2" w:history="1">
            <w:r w:rsidR="00E02717" w:rsidRPr="00CA5123">
              <w:rPr>
                <w:rStyle w:val="a9"/>
                <w:noProof/>
              </w:rPr>
              <w:t>2.</w:t>
            </w:r>
            <w:r w:rsidR="00E0271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02717" w:rsidRPr="00CA5123">
              <w:rPr>
                <w:rStyle w:val="a9"/>
                <w:noProof/>
              </w:rPr>
              <w:t>Геометрия модели.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_Toc63925732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604CA5AD" w14:textId="2D7BAE0D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3" w:history="1">
            <w:r w:rsidR="00E02717" w:rsidRPr="00CA5123">
              <w:rPr>
                <w:rStyle w:val="a9"/>
                <w:noProof/>
              </w:rPr>
              <w:t>3.</w:t>
            </w:r>
            <w:r w:rsidR="00E0271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02717" w:rsidRPr="00CA5123">
              <w:rPr>
                <w:rStyle w:val="a9"/>
                <w:noProof/>
              </w:rPr>
              <w:t>Параметры и уравнения.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_Toc63925733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777CCACA" w14:textId="77457809" w:rsidR="00E02717" w:rsidRDefault="00D7761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4" w:history="1">
            <w:r w:rsidR="00E02717" w:rsidRPr="00CA5123">
              <w:rPr>
                <w:rStyle w:val="a9"/>
                <w:noProof/>
              </w:rPr>
              <w:t>РЕЗУЛЬТАТЫ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_Toc63925734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097CABA3" w14:textId="078082C7" w:rsidR="00E02717" w:rsidRDefault="00D776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5" w:history="1">
            <w:r w:rsidR="00E02717" w:rsidRPr="00CA5123">
              <w:rPr>
                <w:rStyle w:val="a9"/>
                <w:noProof/>
              </w:rPr>
              <w:t>3. Поле концентрации вещества.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_Toc63925735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0ED13042" w14:textId="0A96E19D" w:rsidR="00E02717" w:rsidRDefault="00D7761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6" w:history="1">
            <w:r w:rsidR="00E02717" w:rsidRPr="00CA5123">
              <w:rPr>
                <w:rStyle w:val="a9"/>
                <w:noProof/>
              </w:rPr>
              <w:t>ЗАКЛЮЧЕНИЕ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_Toc63925736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0A35159E" w14:textId="6C1D06E3" w:rsidR="00E02717" w:rsidRDefault="00D7761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925737" w:history="1">
            <w:r w:rsidR="00E02717" w:rsidRPr="00CA5123">
              <w:rPr>
                <w:rStyle w:val="a9"/>
                <w:noProof/>
              </w:rPr>
              <w:t>СПИСОК ЛИТЕРАТУРЫ</w:t>
            </w:r>
            <w:r w:rsidR="00E02717">
              <w:rPr>
                <w:noProof/>
                <w:webHidden/>
              </w:rPr>
              <w:tab/>
            </w:r>
            <w:r w:rsidR="00E02717">
              <w:rPr>
                <w:noProof/>
                <w:webHidden/>
              </w:rPr>
              <w:fldChar w:fldCharType="begin"/>
            </w:r>
            <w:r w:rsidR="00E02717">
              <w:rPr>
                <w:noProof/>
                <w:webHidden/>
              </w:rPr>
              <w:instrText xml:space="preserve"> PAGEREF _Toc63925737 \h </w:instrText>
            </w:r>
            <w:r w:rsidR="00E02717">
              <w:rPr>
                <w:noProof/>
                <w:webHidden/>
              </w:rPr>
            </w:r>
            <w:r w:rsidR="00E0271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E02717">
              <w:rPr>
                <w:noProof/>
                <w:webHidden/>
              </w:rPr>
              <w:fldChar w:fldCharType="end"/>
            </w:r>
          </w:hyperlink>
        </w:p>
        <w:p w14:paraId="3EB58527" w14:textId="318B065F" w:rsidR="00BC1304" w:rsidRDefault="00BC1304">
          <w:r>
            <w:rPr>
              <w:b/>
              <w:bCs/>
            </w:rPr>
            <w:fldChar w:fldCharType="end"/>
          </w:r>
        </w:p>
      </w:sdtContent>
    </w:sdt>
    <w:p w14:paraId="0F99B392" w14:textId="77777777" w:rsidR="00AE7803" w:rsidRPr="003660C3" w:rsidRDefault="00AE7803" w:rsidP="00EC2AD2"/>
    <w:p w14:paraId="3B0CE2ED" w14:textId="77777777" w:rsidR="00EC2AD2" w:rsidRDefault="00EC2AD2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E4C6517" w14:textId="1636454A" w:rsidR="009A5B60" w:rsidRPr="003660C3" w:rsidRDefault="009A5B60" w:rsidP="00C32781">
      <w:pPr>
        <w:pStyle w:val="1"/>
        <w:ind w:firstLine="0"/>
      </w:pPr>
      <w:bookmarkStart w:id="0" w:name="_Toc63925722"/>
      <w:r w:rsidRPr="003660C3">
        <w:lastRenderedPageBreak/>
        <w:t>ВВЕДЕНИЕ</w:t>
      </w:r>
      <w:bookmarkEnd w:id="0"/>
    </w:p>
    <w:p w14:paraId="277251BA" w14:textId="4AAECCFF" w:rsidR="009A5B60" w:rsidRPr="003660C3" w:rsidRDefault="009A5B60" w:rsidP="00FC73E6">
      <w:pPr>
        <w:ind w:firstLine="708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 xml:space="preserve">В данной исследовательской работе пойдёт речь о химическом реакторе. Химические реакторы </w:t>
      </w:r>
      <w:r w:rsidR="00C32781">
        <w:t>–</w:t>
      </w:r>
      <w:r w:rsidR="00C32781" w:rsidRPr="003660C3">
        <w:rPr>
          <w:rFonts w:cs="Times New Roman"/>
          <w:szCs w:val="28"/>
        </w:rPr>
        <w:t xml:space="preserve"> это</w:t>
      </w:r>
      <w:r w:rsidRPr="003660C3">
        <w:rPr>
          <w:rFonts w:cs="Times New Roman"/>
          <w:szCs w:val="28"/>
        </w:rPr>
        <w:t xml:space="preserve"> устройства предназначенные для проведения различных химических реакций, процессов испарения, плавления и кристаллизации. Химические реакторы объёмом до 10 литров в основном применяются в исследовательских целях и лабораториях, так как реакторы, объём которых достигает до 100 литров, могут использоваться в химической, целлюлозной и других</w:t>
      </w:r>
      <w:r w:rsidR="00EC2AD2" w:rsidRPr="00EC2AD2">
        <w:rPr>
          <w:rFonts w:cs="Times New Roman"/>
          <w:szCs w:val="28"/>
        </w:rPr>
        <w:t xml:space="preserve"> </w:t>
      </w:r>
      <w:r w:rsidR="00EC2AD2">
        <w:rPr>
          <w:rFonts w:cs="Times New Roman"/>
          <w:szCs w:val="28"/>
        </w:rPr>
        <w:t>областях</w:t>
      </w:r>
      <w:r w:rsidR="00EC2AD2" w:rsidRPr="00EC2AD2">
        <w:rPr>
          <w:rFonts w:cs="Times New Roman"/>
          <w:szCs w:val="28"/>
        </w:rPr>
        <w:t xml:space="preserve"> </w:t>
      </w:r>
      <w:r w:rsidR="00EC2AD2" w:rsidRPr="003660C3">
        <w:rPr>
          <w:rFonts w:cs="Times New Roman"/>
          <w:szCs w:val="28"/>
        </w:rPr>
        <w:t>промышленности</w:t>
      </w:r>
      <w:r w:rsidRPr="003660C3">
        <w:rPr>
          <w:rFonts w:cs="Times New Roman"/>
          <w:szCs w:val="28"/>
        </w:rPr>
        <w:t>.</w:t>
      </w:r>
    </w:p>
    <w:p w14:paraId="0FFE67D1" w14:textId="6FA733E8" w:rsidR="009A5B60" w:rsidRPr="003660C3" w:rsidRDefault="00EC2AD2" w:rsidP="00EC2AD2">
      <w:r>
        <w:t>Цель</w:t>
      </w:r>
      <w:r w:rsidR="009A5B60" w:rsidRPr="003660C3">
        <w:t xml:space="preserve"> </w:t>
      </w:r>
      <w:r>
        <w:t>данной работы</w:t>
      </w:r>
      <w:r w:rsidR="009A5B60" w:rsidRPr="003660C3">
        <w:t xml:space="preserve"> </w:t>
      </w:r>
      <w:r>
        <w:t>–</w:t>
      </w:r>
      <w:r w:rsidR="009A5B60" w:rsidRPr="003660C3">
        <w:t xml:space="preserve"> рассмотре</w:t>
      </w:r>
      <w:r>
        <w:t>ть</w:t>
      </w:r>
      <w:r w:rsidR="009A5B60" w:rsidRPr="003660C3">
        <w:t xml:space="preserve"> многокомпонентный проточный трубчатый реактор с изотермическим охлаждением, а именно будет изуч</w:t>
      </w:r>
      <w:r>
        <w:t>ить</w:t>
      </w:r>
      <w:r w:rsidR="009A5B60" w:rsidRPr="003660C3">
        <w:t xml:space="preserve"> принцип действия реактора</w:t>
      </w:r>
      <w:r>
        <w:t>.</w:t>
      </w:r>
    </w:p>
    <w:p w14:paraId="2DE17426" w14:textId="77777777" w:rsidR="009A5B60" w:rsidRPr="003660C3" w:rsidRDefault="009A5B60" w:rsidP="00EC2AD2">
      <w:r w:rsidRPr="003660C3">
        <w:t>Для изучения имеющейся цели будут поставлены следующие задачи:</w:t>
      </w:r>
    </w:p>
    <w:p w14:paraId="3D31AAA0" w14:textId="77777777" w:rsidR="009A5B60" w:rsidRPr="003660C3" w:rsidRDefault="009A5B60" w:rsidP="00EC2AD2">
      <w:r w:rsidRPr="003660C3">
        <w:t>•</w:t>
      </w:r>
      <w:r w:rsidRPr="003660C3">
        <w:tab/>
        <w:t>Рассмотреть факторы, влияющие на протекание химической реакции в реакторе</w:t>
      </w:r>
    </w:p>
    <w:p w14:paraId="356B8747" w14:textId="08D4EFC1" w:rsidR="009A5B60" w:rsidRPr="003660C3" w:rsidRDefault="009A5B60" w:rsidP="00EC2AD2">
      <w:r w:rsidRPr="003660C3">
        <w:t>•</w:t>
      </w:r>
      <w:r w:rsidRPr="003660C3">
        <w:tab/>
      </w:r>
      <w:r w:rsidR="00EC2AD2">
        <w:t>Построить</w:t>
      </w:r>
      <w:r w:rsidRPr="003660C3">
        <w:t xml:space="preserve"> математическую модель реактора</w:t>
      </w:r>
      <w:r w:rsidR="00EC2AD2">
        <w:t xml:space="preserve"> </w:t>
      </w:r>
      <w:r w:rsidR="00EC2AD2" w:rsidRPr="003660C3">
        <w:t>в программе COMSOL</w:t>
      </w:r>
    </w:p>
    <w:p w14:paraId="79318FBF" w14:textId="77777777" w:rsidR="009A5B60" w:rsidRPr="003660C3" w:rsidRDefault="009A5B60" w:rsidP="00EC2AD2">
      <w:r w:rsidRPr="003660C3">
        <w:t>•</w:t>
      </w:r>
      <w:r w:rsidRPr="003660C3">
        <w:tab/>
        <w:t>Сделать математические расчеты в программе COMSOL и получить поля распределения температуры, концентрации и скорости реакции</w:t>
      </w:r>
    </w:p>
    <w:p w14:paraId="7D64943C" w14:textId="77777777" w:rsidR="009A5B60" w:rsidRPr="003660C3" w:rsidRDefault="009A5B60" w:rsidP="00EC2AD2"/>
    <w:p w14:paraId="65D8E9B9" w14:textId="3DBA33F4" w:rsidR="00EC2AD2" w:rsidRDefault="00EC2AD2">
      <w:pPr>
        <w:spacing w:after="160" w:line="259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291BEC5B" w14:textId="0853C784" w:rsidR="00C52E94" w:rsidRDefault="00C52E94" w:rsidP="00C32781">
      <w:pPr>
        <w:pStyle w:val="1"/>
        <w:ind w:firstLine="0"/>
      </w:pPr>
      <w:bookmarkStart w:id="1" w:name="_Toc63925723"/>
      <w:r>
        <w:lastRenderedPageBreak/>
        <w:t>Глава 1. Химические реакторы</w:t>
      </w:r>
      <w:bookmarkEnd w:id="1"/>
    </w:p>
    <w:p w14:paraId="1C228D91" w14:textId="0EFCC8E3" w:rsidR="00BC496F" w:rsidRPr="00BC496F" w:rsidRDefault="00BC496F" w:rsidP="00BC496F">
      <w:pPr>
        <w:pStyle w:val="2"/>
      </w:pPr>
      <w:bookmarkStart w:id="2" w:name="_Toc63925724"/>
      <w:r w:rsidRPr="00BC496F">
        <w:t>1. Что такое химические реакторы.</w:t>
      </w:r>
      <w:bookmarkEnd w:id="2"/>
    </w:p>
    <w:p w14:paraId="62FE647D" w14:textId="11E86976" w:rsidR="00BC496F" w:rsidRDefault="00C52E94" w:rsidP="00BC496F">
      <w:r>
        <w:t xml:space="preserve">Промышленный химический процесс – это экономически и экологически целесообразное производство требуемого продукта из исходного сырья. Химико-технологический процесс включает в себя ряд последовательных стадий: физические операции, подготавливающие исходные вещества для </w:t>
      </w:r>
      <w:r w:rsidR="00BC496F" w:rsidRPr="00BC496F">
        <w:t>химической реакции (например, измельчение, нагревание и т.п.); собственно</w:t>
      </w:r>
      <w:r w:rsidR="00BC496F">
        <w:t xml:space="preserve"> химическое превращение; далее продукты реакции и непрореагировавшие реагенты перерабатывают, применяя различные способы разделения, очистки и т.п. (рис. 1). </w:t>
      </w:r>
    </w:p>
    <w:p w14:paraId="26B5A66D" w14:textId="088D18C8" w:rsidR="00C52E94" w:rsidRDefault="00C52E94" w:rsidP="00BC496F"/>
    <w:p w14:paraId="20416D01" w14:textId="1FBCD8FF" w:rsidR="00C52E94" w:rsidRDefault="00BC496F" w:rsidP="00BC496F">
      <w:pPr>
        <w:ind w:firstLine="0"/>
      </w:pPr>
      <w:r w:rsidRPr="00BC496F">
        <w:rPr>
          <w:b/>
          <w:bCs/>
          <w:noProof/>
        </w:rPr>
        <w:drawing>
          <wp:inline distT="0" distB="0" distL="0" distR="0" wp14:anchorId="035F0F28" wp14:editId="533A3B2C">
            <wp:extent cx="6027638" cy="1661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21" cy="16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77EB" w14:textId="464A5A6D" w:rsidR="00BC496F" w:rsidRDefault="00BC496F" w:rsidP="00BC496F">
      <w:pPr>
        <w:ind w:firstLine="0"/>
        <w:jc w:val="center"/>
      </w:pPr>
      <w:r>
        <w:t xml:space="preserve">Рисунок 1 – </w:t>
      </w:r>
      <w:r w:rsidRPr="00BC496F">
        <w:t>Основные стадии химико-технологического процесса.</w:t>
      </w:r>
    </w:p>
    <w:p w14:paraId="2D7BD839" w14:textId="27FC57B2" w:rsidR="00BC496F" w:rsidRDefault="00BC496F" w:rsidP="00C52E94"/>
    <w:p w14:paraId="16BD137F" w14:textId="4F96A9B5" w:rsidR="00BC496F" w:rsidRDefault="00BC496F" w:rsidP="00C52E94">
      <w:r>
        <w:t>В большинстве случаев химическая стадия является самой важной частью процесса. Поэтому «сердцем» процесса является химический реактор.</w:t>
      </w:r>
    </w:p>
    <w:p w14:paraId="61F96170" w14:textId="64FD2737" w:rsidR="00BC496F" w:rsidRDefault="00BC496F" w:rsidP="00BC496F">
      <w:r>
        <w:t>Выбор типа и конструкции химического реактора, его расчет, создание системы управления его работой являются важными задачами химической технологии. Конструирование реактора не поддается шаблону, и для проведения процесса можно предложить много разных конструкций. В поисках оптимальной конструкции не обязательно останавливаться на наиболее дешевой. Реактор может иметь низкую стоимость, однако дополнительная переработка получаемых в нем продуктов будет стоить довольно дорого. Поэтому при проектировании нужно учитывать экономичность всего процесса в целом.</w:t>
      </w:r>
    </w:p>
    <w:p w14:paraId="649E7A82" w14:textId="5849E18C" w:rsidR="00BC496F" w:rsidRDefault="00BC496F" w:rsidP="00BC496F">
      <w:r>
        <w:lastRenderedPageBreak/>
        <w:t>Применяемые в промышленности реакторы по своему устройству могут быть самыми разнообразными: простой резервуар или емкость с мешалкой, полая или с насадкой колонна, доменная печь или сложный аппарат с катализатором, атомный реактор и многие другие. Разнообразие химических реакторов затрудняет проведение их полной классификации. В зависимости от критерия, положенного в основу классификации, один и тот же реактор может быть отнесен к разным классам.</w:t>
      </w:r>
    </w:p>
    <w:p w14:paraId="5ED65563" w14:textId="64EEEA75" w:rsidR="00BC496F" w:rsidRDefault="00BC496F" w:rsidP="00BC496F">
      <w:r>
        <w:t>Наиболее употребимы следующие признаки классификации химических реакторов: гидродинамическая обстановка, условия теплообмена, фазовый состав реакционной смеси, способ организации процесса, характер изменения параметров процесса во времени, конструктивные характеристики. Рассмотрим наиболее важные из них.</w:t>
      </w:r>
    </w:p>
    <w:p w14:paraId="5925757D" w14:textId="28674E1D" w:rsidR="00BC496F" w:rsidRDefault="00B73B4F" w:rsidP="00BC496F">
      <w:pPr>
        <w:pStyle w:val="2"/>
      </w:pPr>
      <w:bookmarkStart w:id="3" w:name="_Toc63925725"/>
      <w:r>
        <w:t>2</w:t>
      </w:r>
      <w:r w:rsidR="00BC496F">
        <w:t>. Типы реакторов.</w:t>
      </w:r>
      <w:bookmarkEnd w:id="3"/>
    </w:p>
    <w:p w14:paraId="26BE90FA" w14:textId="6F3ED95B" w:rsidR="00BC496F" w:rsidRDefault="00BC496F" w:rsidP="00BC496F">
      <w:r>
        <w:t>В теории химических реакторов сначала рассматривают два идеальных реактора: реактор идеального (полного) смешения и реактор идеального (полного) вытеснения. Для идеального смешения характерно абсолютно полное выравнивание всех параметров реакции по объему реактора. Идеальное вытеснение предполагает, что любое количество реагентов и продуктов через реактор перемещается как твердый поршень, и в соответствии с особенностями реакции устанавливается определенное распределение ее параметров по длине реактора (в пространстве).</w:t>
      </w:r>
    </w:p>
    <w:p w14:paraId="66442027" w14:textId="457FA75B" w:rsidR="00BC496F" w:rsidRDefault="00BC496F" w:rsidP="00BC496F">
      <w:r>
        <w:t>Реальные реакторы в той или иной степени приближаются к моделям идеального смешения или идеального вытеснения. Введение поправок на неидеальность в математическое описание идеального реактора позволяет использовать его для реального реактора.</w:t>
      </w:r>
    </w:p>
    <w:p w14:paraId="27270A6E" w14:textId="4600451A" w:rsidR="00BC496F" w:rsidRDefault="00BC496F" w:rsidP="00BC496F">
      <w:r>
        <w:t>Уравнение материального баланса, составленное по одному из компонентов реакционной смеси, является исходным при расчете реактора любого типа.</w:t>
      </w:r>
    </w:p>
    <w:p w14:paraId="1367CCEA" w14:textId="04ED5F95" w:rsidR="00BC496F" w:rsidRDefault="00B73B4F" w:rsidP="00BC496F">
      <w:pPr>
        <w:pStyle w:val="2"/>
      </w:pPr>
      <w:bookmarkStart w:id="4" w:name="_Toc63925726"/>
      <w:r>
        <w:lastRenderedPageBreak/>
        <w:t>3</w:t>
      </w:r>
      <w:r w:rsidR="00BC496F">
        <w:t xml:space="preserve">. </w:t>
      </w:r>
      <w:r w:rsidR="00BC496F" w:rsidRPr="00BC496F">
        <w:t>Условия теплообмена с окружающей средой</w:t>
      </w:r>
      <w:bookmarkEnd w:id="4"/>
    </w:p>
    <w:p w14:paraId="32D8621F" w14:textId="6F5FF0CB" w:rsidR="00BC496F" w:rsidRDefault="00BC496F" w:rsidP="00BC496F">
      <w:r>
        <w:t>В большинстве случаев температура оказывает существенное влияние на кинетику, статику, селективность химических реакций. Поэтому выбор оптимального теплового режима в реакторах и разработка методов его поддержания имеют большое практическое значение. В зависимости от теплового эффекта реакций, а также от оптимального температурного режима, который необходимо поддерживать в реакторе, от реакционной смеси либо отводят тепло, либо подводят или же температурный режим в реакторе сохраняется таким, каким он самопроизвольно устанавливается в соответствии с тепловым эффектом реакции.</w:t>
      </w:r>
    </w:p>
    <w:p w14:paraId="28335E1D" w14:textId="1043D92F" w:rsidR="00BC496F" w:rsidRDefault="00BC496F" w:rsidP="00BC496F">
      <w:r>
        <w:t>Для каждого типа реактора составляют уравнения, отражающие работу реактора с учетом влияния температуры, − уравнения теплового баланса. Затем в эти уравнения вводят необходимые данные из уравнений материального баланса, так как тепловой баланс зависит от количества прореагировавшего исходного реагента, от массы реакционной смеси и др. показателей. При адиабатическом режиме в реакторе отсутствует теплообмен с окружающей средой и тепло химической реакции полностью расходуется на изменение температуры реакционной смеси.</w:t>
      </w:r>
    </w:p>
    <w:p w14:paraId="38763CAF" w14:textId="27BECADA" w:rsidR="00B73B4F" w:rsidRDefault="00B73B4F" w:rsidP="00B73B4F">
      <w:r>
        <w:t>При изотермическом режиме в реакторе поддерживают постоянную температуру в ходе всего процесса путем отвода или подвода тепла. При политропическом режиме температура в реакторе непостоянна, при этом часть тепла может отводиться от реакционной смеси или подводиться к ней.</w:t>
      </w:r>
    </w:p>
    <w:p w14:paraId="15EF9A85" w14:textId="6573EF8D" w:rsidR="00B73B4F" w:rsidRDefault="00B73B4F" w:rsidP="00B73B4F">
      <w:r>
        <w:t>Адиабатический и изотермический режимы представляют собой предельные идеальные случаи. Однако режимы многих ректоров в производственных условиях приближаются к этим моделям.</w:t>
      </w:r>
    </w:p>
    <w:p w14:paraId="2BB9E764" w14:textId="41B57C5C" w:rsidR="00B73B4F" w:rsidRDefault="00B73B4F" w:rsidP="00B73B4F">
      <w:r>
        <w:t xml:space="preserve">По фазовому составу реагирующей смеси реакторы подразделяют на гомогенные (служащие для проведения реакции в одной фазе) и гетерогенные (предназначенные для проведения химических превращений в многофазных системах). Среди аппаратов для проведения гомогенных процессов различают реакторы для проведения газофазных и жидкофазных реакций. Аппараты для </w:t>
      </w:r>
      <w:r>
        <w:lastRenderedPageBreak/>
        <w:t>проведения гетерогенных процессов подразделяют на газожидкостные реакторы, реакторы для проведения процессов в системах газ – твердое вещество, жидкость – твердое вещество и др. Важную подгруппу составляют реакторы для проведения гетерогенно-каталитических процессов.</w:t>
      </w:r>
    </w:p>
    <w:p w14:paraId="4C21AC23" w14:textId="71CC1E65" w:rsidR="00B73B4F" w:rsidRDefault="00B73B4F" w:rsidP="00B73B4F">
      <w:pPr>
        <w:pStyle w:val="2"/>
      </w:pPr>
      <w:bookmarkStart w:id="5" w:name="_Toc63925727"/>
      <w:r>
        <w:t>4. Основные стадии химико-технологического процесса.</w:t>
      </w:r>
      <w:bookmarkEnd w:id="5"/>
      <w:r>
        <w:t xml:space="preserve"> </w:t>
      </w:r>
    </w:p>
    <w:p w14:paraId="42D59E85" w14:textId="77777777" w:rsidR="00B73B4F" w:rsidRDefault="00B73B4F" w:rsidP="00B73B4F">
      <w:r>
        <w:t xml:space="preserve">Основные стадии: подготовка химической реакции (например, измельчение, нагревание и т.п.); собственно химическое превращение; далее продукты реакции и непрореагировавшие реагенты перерабатывают, применяя различные способы разделения, очистки и т.п. (рис. 1). В большинстве случаев химическая стадия является самой важной частью процесса. Поэтому «сердцем» процесса является химический реактор. Выбор типа и конструкции химического реактора, его расчет, создание системы управления его работой являются важными задачами химической технологии. Конструирование реактора не поддается шаблону, и для проведения процесса можно предложить много разных конструкций. В поисках оптимальной конструкции не обязательно останавливаться на наиболее дешевой. Реактор может иметь низкую стоимость, однако дополнительная переработка получаемых в нем продуктов будет стоить довольно дорого. Поэтому при проектировании нужно учитывать экономичность всего процесса в целом. Применяемые в промышленности реакторы по своему устройству могут быть самыми разнообразными: простой резервуар или емкость с мешалкой, полая или с насадкой колонна, доменная печь или сложный аппарат с катализатором, атомный реактор и многие другие. Разнообразие химических реакторов затрудняет проведение их полной классификации. В зависимости от критерия, положенного в основу классификации, один и тот же реактор может быть отнесен к разным классам. Наиболее употребимы следующие признаки классификации химических реакторов: гидродинамическая обстановка, условия теплообмена, фазовый состав реакционной смеси, способ организации процесса, характер изменения параметров процесса во времени, конструктивные характеристики. </w:t>
      </w:r>
    </w:p>
    <w:p w14:paraId="086FDA78" w14:textId="431086D9" w:rsidR="0018685F" w:rsidRPr="0018685F" w:rsidRDefault="00B73B4F" w:rsidP="0018685F">
      <w:pPr>
        <w:pStyle w:val="2"/>
        <w:rPr>
          <w:rFonts w:cstheme="minorBidi"/>
          <w:szCs w:val="22"/>
        </w:rPr>
      </w:pPr>
      <w:bookmarkStart w:id="6" w:name="_Toc63925728"/>
      <w:r>
        <w:lastRenderedPageBreak/>
        <w:t xml:space="preserve">5. </w:t>
      </w:r>
      <w:r w:rsidR="0018685F" w:rsidRPr="0018685F">
        <w:rPr>
          <w:rFonts w:cstheme="minorBidi"/>
          <w:szCs w:val="22"/>
        </w:rPr>
        <w:t>Конструктивные характеристики</w:t>
      </w:r>
      <w:bookmarkEnd w:id="6"/>
    </w:p>
    <w:p w14:paraId="61020BBA" w14:textId="156E0D28" w:rsidR="0018685F" w:rsidRDefault="0018685F" w:rsidP="0018685F">
      <w:pPr>
        <w:ind w:firstLine="708"/>
        <w:rPr>
          <w:rFonts w:cs="Times New Roman"/>
          <w:szCs w:val="28"/>
        </w:rPr>
      </w:pPr>
      <w:r w:rsidRPr="0018685F">
        <w:rPr>
          <w:rFonts w:cs="Times New Roman"/>
          <w:szCs w:val="28"/>
        </w:rPr>
        <w:t>По типу конструкции химические реакторы подразделяют на емкостные,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колонные, трубчатые.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Емкостные реакторы − это полые аппараты, часто снабженные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перемешивающим устройством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Перемешивание газо-жидкостных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систем может производиться барботированием газообразного реагента.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Теплообмен осуществляется через поверхность химических реакторов или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путем частичного испарения жидкого компонента реакционной смеси.</w:t>
      </w:r>
    </w:p>
    <w:p w14:paraId="459D1276" w14:textId="66B8BA18" w:rsidR="0018685F" w:rsidRDefault="0018685F" w:rsidP="0018685F">
      <w:pPr>
        <w:ind w:firstLine="708"/>
        <w:rPr>
          <w:rFonts w:cs="Times New Roman"/>
          <w:szCs w:val="28"/>
        </w:rPr>
      </w:pPr>
      <w:r w:rsidRPr="0018685F">
        <w:rPr>
          <w:rFonts w:cs="Times New Roman"/>
          <w:szCs w:val="28"/>
        </w:rPr>
        <w:t>Колонные химические реакторы могут быть пустотелыми либо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заполненными катализатором или насадкой</w:t>
      </w:r>
      <w:r>
        <w:rPr>
          <w:rFonts w:cs="Times New Roman"/>
          <w:szCs w:val="28"/>
        </w:rPr>
        <w:t xml:space="preserve">. </w:t>
      </w:r>
      <w:r w:rsidRPr="0018685F">
        <w:rPr>
          <w:rFonts w:cs="Times New Roman"/>
          <w:szCs w:val="28"/>
        </w:rPr>
        <w:t>Для улучшения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межфазного массообмена применяют диспергирование с помощью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разбрызгивателей, барботеров, механические воздействия (вибрация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тарельчатой насадки, пульсация потоков фаз) или насадки, обеспечивающей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высокоскоростное пленочное движение фаз. Реакторы данного типа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используют в основном для проведения непрерывных процессов в двух- или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трехфазных системах.</w:t>
      </w:r>
    </w:p>
    <w:p w14:paraId="6B455505" w14:textId="49D9DA6B" w:rsidR="0018685F" w:rsidRDefault="0018685F" w:rsidP="0018685F">
      <w:pPr>
        <w:ind w:firstLine="708"/>
        <w:rPr>
          <w:rFonts w:cs="Times New Roman"/>
          <w:szCs w:val="28"/>
        </w:rPr>
      </w:pPr>
      <w:r w:rsidRPr="0018685F">
        <w:rPr>
          <w:rFonts w:cs="Times New Roman"/>
          <w:szCs w:val="28"/>
        </w:rPr>
        <w:t>Трубчатые химические реакторы применяют часто для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каталитических реакций с теплообменом в реакционной зоне через стенки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трубок и для осуществления высокотемпературных процессов газификации.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При одновременном скоростном движении нескольких фаз в таких реакторах</w:t>
      </w:r>
      <w:r>
        <w:rPr>
          <w:rFonts w:cs="Times New Roman"/>
          <w:szCs w:val="28"/>
        </w:rPr>
        <w:t xml:space="preserve"> </w:t>
      </w:r>
      <w:r w:rsidRPr="0018685F">
        <w:rPr>
          <w:rFonts w:cs="Times New Roman"/>
          <w:szCs w:val="28"/>
        </w:rPr>
        <w:t>достигается наиболее интенсивный межфазный массообмен.</w:t>
      </w:r>
    </w:p>
    <w:p w14:paraId="62CE1280" w14:textId="05FA3196" w:rsidR="0018685F" w:rsidRDefault="0018685F" w:rsidP="0018685F">
      <w:pPr>
        <w:pStyle w:val="2"/>
      </w:pPr>
      <w:bookmarkStart w:id="7" w:name="_Toc63925729"/>
      <w:r>
        <w:t xml:space="preserve">6. </w:t>
      </w:r>
      <w:r w:rsidRPr="003660C3">
        <w:t>Моделирование</w:t>
      </w:r>
      <w:r>
        <w:t>.</w:t>
      </w:r>
      <w:bookmarkEnd w:id="7"/>
    </w:p>
    <w:p w14:paraId="73F966A2" w14:textId="2A2183E8" w:rsidR="003660C3" w:rsidRPr="003660C3" w:rsidRDefault="003660C3" w:rsidP="00C32781">
      <w:pPr>
        <w:ind w:firstLine="708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Традиционно процесс получения нового знания основывался на тесном взаимодействии двух дополняющих друг друга подходах: теоретическом и экспериментальном. В основе физики как науки, без сомнения, лежит эксперимент. Именно его результаты дают пищу для построения абстрактных моделей. К сожалению, информация, полученная в ходе проведения эксперимента, неполна, обрывочна и, зачастую, может быть по</w:t>
      </w:r>
      <w:r w:rsidR="00C32781">
        <w:rPr>
          <w:rFonts w:cs="Times New Roman"/>
          <w:szCs w:val="28"/>
        </w:rPr>
        <w:t>-</w:t>
      </w:r>
      <w:r w:rsidRPr="003660C3">
        <w:rPr>
          <w:rFonts w:cs="Times New Roman"/>
          <w:szCs w:val="28"/>
        </w:rPr>
        <w:t>разному интерпретирована. В этом случае теоретический анализ позволяет глубже проникнуть в суть явления и изучить его со сторон, недоступныхдля прямого наблюдения. Успешная теория обобщает имеющиеся знания,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 xml:space="preserve">облегчает </w:t>
      </w:r>
      <w:r w:rsidRPr="003660C3">
        <w:rPr>
          <w:rFonts w:cs="Times New Roman"/>
          <w:szCs w:val="28"/>
        </w:rPr>
        <w:lastRenderedPageBreak/>
        <w:t>понимание и дает возможность объяснить ее другим. В физике и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технике наличие теории подразумевает существование математической модели исследуемого процесса. Однако применимость таких моделей имеет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значительные ограничения. Очень часто реальные задачи становятся настолько сложны, что известные математические приемы не позволяют получить точного решения. В этом случае прибегают к численным методам.</w:t>
      </w:r>
    </w:p>
    <w:p w14:paraId="2811210B" w14:textId="6857F1DA" w:rsidR="003660C3" w:rsidRPr="003660C3" w:rsidRDefault="003660C3" w:rsidP="00EC2AD2">
      <w:pPr>
        <w:ind w:firstLine="708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Сегодня, в связи с развитием вычислительной техники, численное моделирование технических процессов становится основным инструментом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исследования при решении инженерных задач. Его преимущества перед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лабораторным экспериментом очевидны – скорость и стоимость выполнения. Гораздо дешевле и быстрее провести оптимизацию параметров камеры сгорания двигателя на компьютере, а не создавать десятки однотипных лабораторных прототипов. Ввиду высокой востребованности на современном рынке конкурирует большое количество коммерческих программных продуктов, предназначенных для численного решения дифференциальных уравнений. Наиболее известными и распространенными являются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пакеты компаний ANSYS и SIEMENS.</w:t>
      </w:r>
    </w:p>
    <w:p w14:paraId="25B3F458" w14:textId="206F9F20" w:rsidR="003660C3" w:rsidRPr="003660C3" w:rsidRDefault="003660C3" w:rsidP="00EC2AD2">
      <w:pPr>
        <w:ind w:firstLine="708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Как правило, численный пакет представляет собой набор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независимых инструментов для решения задач механики твердого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деформируемого тела, гидродинамики, теплофизики, электромагнетизма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и т.д. Так, в продукте компании ANSYS собрано воедино огромное количество совершенно различных и практических независимых программ,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таких как Fluent, CFX или Maxwell. Существенные различия в используемых подходах иинтерфейсе затрудняют использование комплекса одним оператором, вынуждая промышленные компании нанимать на каждый пакет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отдельного специалиста. Кроме того, такой подход вредит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взаимодействию продуктов и затрудняет решение междисциплинарных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задач.</w:t>
      </w:r>
    </w:p>
    <w:p w14:paraId="7881719F" w14:textId="77777777" w:rsidR="00EC2AD2" w:rsidRDefault="003660C3" w:rsidP="00EC2AD2">
      <w:pPr>
        <w:ind w:firstLine="708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 xml:space="preserve">Одним из ключевых преимуществ пакета COMSOL Multiphysics является мультифизика – возможность решения связанных междисциплинарных задач в единой среде. Например, можно решать задачу </w:t>
      </w:r>
      <w:r w:rsidRPr="003660C3">
        <w:rPr>
          <w:rFonts w:cs="Times New Roman"/>
          <w:szCs w:val="28"/>
        </w:rPr>
        <w:lastRenderedPageBreak/>
        <w:t>по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гидродинамике, и одновременно учесть процессы теплопередачи, а затем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усложнить её решением задачи из области механики конструкций.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Получим достаточно сложную междисциплинарную задачу, для решения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которой зачастую приходится использовать несколько пакетов для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 xml:space="preserve">моделирования, а также передавать данные из одного пакета в другой. </w:t>
      </w:r>
    </w:p>
    <w:p w14:paraId="416269FC" w14:textId="6897A72A" w:rsidR="003660C3" w:rsidRPr="003660C3" w:rsidRDefault="003660C3" w:rsidP="00EC2AD2">
      <w:pPr>
        <w:ind w:firstLine="708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В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 xml:space="preserve">пакете COMSOL Multiphysics вся </w:t>
      </w:r>
      <w:r w:rsidR="000A0498">
        <w:rPr>
          <w:rFonts w:cs="Times New Roman"/>
          <w:szCs w:val="28"/>
        </w:rPr>
        <w:t>задача решается в единой среде,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исследователю только нужно добавить новую физику, задать граничные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условия и запустить расчет. Работа в одной среде разработки позволяет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экономить время и силы и сконцентрироваться на работе задачи и ее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решении. Зачастую возникают случаи, когда необходимые уравнения или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граничные условия еще не встроены в пакет. В этом случае пользователю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всегда можно дополнить модель своими уравнениями, которые будут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интегрированы в общую постановку задачи таким же образом, как и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любые другие, уже поддерживаемые элементы. В результате пакет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COMSOL Multiphysics применяется практически во всех отраслях: в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пищевой промышленности, медицинских приложениях, авиапромышленности и космической отрасли.</w:t>
      </w:r>
    </w:p>
    <w:p w14:paraId="03D9739C" w14:textId="5C1DD14B" w:rsidR="003660C3" w:rsidRPr="003660C3" w:rsidRDefault="003660C3" w:rsidP="00EC2AD2">
      <w:pPr>
        <w:ind w:firstLine="708"/>
        <w:rPr>
          <w:rFonts w:cs="Times New Roman"/>
          <w:szCs w:val="28"/>
        </w:rPr>
      </w:pPr>
      <w:r w:rsidRPr="003660C3">
        <w:rPr>
          <w:rFonts w:cs="Times New Roman"/>
          <w:szCs w:val="28"/>
        </w:rPr>
        <w:t>Применение моделирования в процессе обучения, использование пакета COMSOL Multiphysics для проведения учебных курсов зачастую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позволяет существенно повысить понимание предмета студентами, а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 xml:space="preserve">значит, и качество выпускаемых специалистов. </w:t>
      </w:r>
      <w:r w:rsidR="00EC2AD2" w:rsidRPr="003660C3">
        <w:rPr>
          <w:rFonts w:cs="Times New Roman"/>
          <w:szCs w:val="28"/>
        </w:rPr>
        <w:t>Кроме того,</w:t>
      </w:r>
      <w:r w:rsidRPr="003660C3">
        <w:rPr>
          <w:rFonts w:cs="Times New Roman"/>
          <w:szCs w:val="28"/>
        </w:rPr>
        <w:t xml:space="preserve"> моделирование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дает более глубокое понимание, которое позволяет находить новые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решения и оптимальные решения для стоящей перед исследователем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задачи. Не малую роль играет возможность провести виртуальные тесты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или тестовые стенды, которые как правило, значительно дешевле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физических прототипов, как следствие экономия времени и материальных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ресурсов. Моделирование позволяет с легкостью делиться своим опытом с</w:t>
      </w:r>
      <w:r w:rsidR="00EC2AD2">
        <w:rPr>
          <w:rFonts w:cs="Times New Roman"/>
          <w:szCs w:val="28"/>
        </w:rPr>
        <w:t xml:space="preserve"> </w:t>
      </w:r>
      <w:r w:rsidRPr="003660C3">
        <w:rPr>
          <w:rFonts w:cs="Times New Roman"/>
          <w:szCs w:val="28"/>
        </w:rPr>
        <w:t>коллегами и научными сотрудниками.</w:t>
      </w:r>
    </w:p>
    <w:p w14:paraId="42AAD0F1" w14:textId="77777777" w:rsidR="00EC2AD2" w:rsidRDefault="00EC2AD2">
      <w:pPr>
        <w:spacing w:after="160" w:line="259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2DED9C4F" w14:textId="2D44217B" w:rsidR="00592456" w:rsidRPr="00592456" w:rsidRDefault="00C06D06" w:rsidP="00EC2AD2">
      <w:pPr>
        <w:pStyle w:val="1"/>
      </w:pPr>
      <w:bookmarkStart w:id="8" w:name="_Toc63925730"/>
      <w:r>
        <w:lastRenderedPageBreak/>
        <w:t xml:space="preserve">Глава 2. </w:t>
      </w:r>
      <w:r w:rsidR="00592456" w:rsidRPr="00592456">
        <w:t>ИЗУЧЕНИЕ МОДЕЛИ РЕАКТОРА</w:t>
      </w:r>
      <w:bookmarkEnd w:id="8"/>
    </w:p>
    <w:p w14:paraId="781563EE" w14:textId="71D14671" w:rsidR="00592456" w:rsidRPr="00592456" w:rsidRDefault="00592456" w:rsidP="00EC2AD2">
      <w:pPr>
        <w:pStyle w:val="2"/>
      </w:pPr>
      <w:bookmarkStart w:id="9" w:name="_Toc63925731"/>
      <w:r w:rsidRPr="00592456">
        <w:t>1.</w:t>
      </w:r>
      <w:r w:rsidRPr="00592456">
        <w:tab/>
      </w:r>
      <w:r w:rsidR="00EC2AD2" w:rsidRPr="00592456">
        <w:t>Описание используемой реакции</w:t>
      </w:r>
      <w:r w:rsidRPr="00592456">
        <w:t>.</w:t>
      </w:r>
      <w:bookmarkEnd w:id="9"/>
    </w:p>
    <w:p w14:paraId="22B2E25F" w14:textId="77777777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В этой исследовательской работе будет рассмотрена элементарная экзотермическая реакция. Она будет являться необратимой и протекать в ламинарном потоке жидкости. В общем виде реакция представляет собой конверсию компонентов A и B в C.</w:t>
      </w:r>
    </w:p>
    <w:p w14:paraId="43A32317" w14:textId="77777777" w:rsidR="00592456" w:rsidRPr="00592456" w:rsidRDefault="00592456" w:rsidP="00FC73E6">
      <w:pPr>
        <w:jc w:val="center"/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 xml:space="preserve"> </w:t>
      </w:r>
    </w:p>
    <w:p w14:paraId="6485F542" w14:textId="77777777" w:rsidR="00592456" w:rsidRPr="00592456" w:rsidRDefault="00E956A5" w:rsidP="00FC73E6">
      <w:pPr>
        <w:jc w:val="center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E9E61" wp14:editId="23DAE3A9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434340" cy="7620"/>
                <wp:effectExtent l="0" t="76200" r="22860" b="8763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61AE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0;margin-top:8.55pt;width:34.2pt;height:.6pt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592456" w:rsidRPr="00592456">
        <w:rPr>
          <w:rFonts w:cs="Times New Roman"/>
          <w:szCs w:val="28"/>
          <w:lang w:val="en-US"/>
        </w:rPr>
        <w:t xml:space="preserve">CH3CHCH2 + H2O              </w:t>
      </w:r>
      <w:r w:rsidR="00592456" w:rsidRPr="00592456">
        <w:rPr>
          <w:rFonts w:cs="Times New Roman"/>
          <w:szCs w:val="28"/>
        </w:rPr>
        <w:t>С</w:t>
      </w:r>
      <w:r w:rsidR="00592456" w:rsidRPr="00592456">
        <w:rPr>
          <w:rFonts w:cs="Times New Roman"/>
          <w:szCs w:val="28"/>
          <w:lang w:val="en-US"/>
        </w:rPr>
        <w:t>H2(OH)-CH(OH)-CH3</w:t>
      </w:r>
    </w:p>
    <w:p w14:paraId="021EBEE5" w14:textId="77777777" w:rsidR="00592456" w:rsidRPr="00592456" w:rsidRDefault="00E956A5" w:rsidP="00FC73E6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0FD50" wp14:editId="3A0C3688">
                <wp:simplePos x="0" y="0"/>
                <wp:positionH relativeFrom="column">
                  <wp:posOffset>3248025</wp:posOffset>
                </wp:positionH>
                <wp:positionV relativeFrom="paragraph">
                  <wp:posOffset>111760</wp:posOffset>
                </wp:positionV>
                <wp:extent cx="137160" cy="0"/>
                <wp:effectExtent l="0" t="76200" r="1524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530C1" id="Прямая со стрелкой 2" o:spid="_x0000_s1026" type="#_x0000_t32" style="position:absolute;margin-left:255.75pt;margin-top:8.8pt;width:10.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" strokecolor="black [3200]" strokeweight="1.5pt">
                <v:stroke endarrow="block" joinstyle="miter"/>
              </v:shape>
            </w:pict>
          </mc:Fallback>
        </mc:AlternateContent>
      </w:r>
      <w:r w:rsidR="00592456" w:rsidRPr="00592456">
        <w:rPr>
          <w:rFonts w:cs="Times New Roman"/>
          <w:szCs w:val="28"/>
        </w:rPr>
        <w:t>(A + B     C)</w:t>
      </w:r>
    </w:p>
    <w:p w14:paraId="708E0977" w14:textId="77777777" w:rsidR="00592456" w:rsidRPr="00592456" w:rsidRDefault="00592456" w:rsidP="00FC73E6">
      <w:pPr>
        <w:jc w:val="center"/>
        <w:rPr>
          <w:rFonts w:cs="Times New Roman"/>
          <w:szCs w:val="28"/>
        </w:rPr>
      </w:pPr>
    </w:p>
    <w:p w14:paraId="140E15DE" w14:textId="77777777" w:rsidR="00592456" w:rsidRPr="00592456" w:rsidRDefault="00592456" w:rsidP="00EC2AD2">
      <w:r w:rsidRPr="00592456">
        <w:t>В реакции будут участвовать пропиленоксид и вода, и будет образовываться пропиленгликоль.  Вода при избытке будет выполнять роль растворителя. Тогда получается, что скорость реакции будет зависеть только от концентрации пропиленоксида и будет описываться следующим уравнением:</w:t>
      </w:r>
    </w:p>
    <w:p w14:paraId="7B69A4F6" w14:textId="77777777" w:rsidR="00592456" w:rsidRPr="00592456" w:rsidRDefault="00592456" w:rsidP="00EC2AD2">
      <w:pPr>
        <w:jc w:val="center"/>
      </w:pPr>
      <w:r w:rsidRPr="00592456">
        <w:t>Ri = ki cA,</w:t>
      </w:r>
    </w:p>
    <w:p w14:paraId="1EEA5DDE" w14:textId="77777777" w:rsidR="00592456" w:rsidRDefault="00592456" w:rsidP="00EC2AD2">
      <w:pPr>
        <w:ind w:firstLine="0"/>
      </w:pPr>
      <w:r w:rsidRPr="00592456">
        <w:t>где ki – константа скорости, Ri – скорость реакции, cA – концентрация компонента A.</w:t>
      </w:r>
    </w:p>
    <w:p w14:paraId="01CDC0C7" w14:textId="4100008B" w:rsidR="00592456" w:rsidRDefault="00592456" w:rsidP="00EC2AD2">
      <w:pPr>
        <w:pStyle w:val="2"/>
      </w:pPr>
      <w:bookmarkStart w:id="10" w:name="_Toc63925732"/>
      <w:r w:rsidRPr="00592456">
        <w:t>2.</w:t>
      </w:r>
      <w:r w:rsidRPr="00592456">
        <w:tab/>
        <w:t>Г</w:t>
      </w:r>
      <w:r w:rsidR="00EC2AD2" w:rsidRPr="00592456">
        <w:t>еометрия модели</w:t>
      </w:r>
      <w:r w:rsidRPr="00592456">
        <w:t>.</w:t>
      </w:r>
      <w:bookmarkEnd w:id="10"/>
    </w:p>
    <w:p w14:paraId="584223C9" w14:textId="226DA57D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 xml:space="preserve">Геометрия представляет собой сечение трубы реактора, которое выглядит </w:t>
      </w:r>
      <w:r w:rsidR="00EC2AD2">
        <w:rPr>
          <w:rFonts w:cs="Times New Roman"/>
          <w:szCs w:val="28"/>
        </w:rPr>
        <w:t xml:space="preserve">так, как показано на рис. </w:t>
      </w:r>
      <w:r w:rsidR="00524DBE">
        <w:rPr>
          <w:rFonts w:cs="Times New Roman"/>
          <w:szCs w:val="28"/>
        </w:rPr>
        <w:t>2</w:t>
      </w:r>
      <w:r w:rsidR="00EC2AD2">
        <w:rPr>
          <w:rFonts w:cs="Times New Roman"/>
          <w:szCs w:val="28"/>
        </w:rPr>
        <w:t>.</w:t>
      </w:r>
    </w:p>
    <w:p w14:paraId="75528E88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6DE486E5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79F59FB6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2CA05D6F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246A68F6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1868EB0C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0A1F3572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6832A2EC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34261AD3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0B288CFC" w14:textId="77777777" w:rsidR="00EC2AD2" w:rsidRDefault="00EC2AD2" w:rsidP="00FC73E6">
      <w:pPr>
        <w:jc w:val="center"/>
        <w:rPr>
          <w:rFonts w:cs="Times New Roman"/>
          <w:szCs w:val="28"/>
        </w:rPr>
      </w:pPr>
    </w:p>
    <w:p w14:paraId="7C63C1D7" w14:textId="34DFDCDB" w:rsidR="00592456" w:rsidRPr="00592456" w:rsidRDefault="00EC2AD2" w:rsidP="00FC73E6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ECED6E" wp14:editId="78139EF9">
                <wp:simplePos x="0" y="0"/>
                <wp:positionH relativeFrom="column">
                  <wp:posOffset>3110865</wp:posOffset>
                </wp:positionH>
                <wp:positionV relativeFrom="paragraph">
                  <wp:posOffset>308610</wp:posOffset>
                </wp:positionV>
                <wp:extent cx="53340" cy="3406140"/>
                <wp:effectExtent l="76200" t="38100" r="41910" b="228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" cy="3406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8E516" id="Прямая со стрелкой 8" o:spid="_x0000_s1026" type="#_x0000_t32" style="position:absolute;margin-left:244.95pt;margin-top:24.3pt;width:4.2pt;height:268.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" strokecolor="black [3200]" strokeweight="1.5pt">
                <v:stroke endarrow="block" joinstyle="miter"/>
              </v:shape>
            </w:pict>
          </mc:Fallback>
        </mc:AlternateContent>
      </w:r>
    </w:p>
    <w:p w14:paraId="1A103D8F" w14:textId="04AEA2C3" w:rsidR="00592456" w:rsidRPr="00592456" w:rsidRDefault="00EC2AD2" w:rsidP="00FC73E6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0640E6" wp14:editId="1F4378DF">
                <wp:simplePos x="0" y="0"/>
                <wp:positionH relativeFrom="column">
                  <wp:posOffset>-234315</wp:posOffset>
                </wp:positionH>
                <wp:positionV relativeFrom="paragraph">
                  <wp:posOffset>190500</wp:posOffset>
                </wp:positionV>
                <wp:extent cx="1417320" cy="609600"/>
                <wp:effectExtent l="0" t="0" r="1143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5406" w14:textId="77777777" w:rsidR="00EE0EFA" w:rsidRPr="00EE0EFA" w:rsidRDefault="00EE0EFA" w:rsidP="00EC2AD2">
                            <w:pPr>
                              <w:ind w:firstLine="0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Холодный теплообменник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640E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-18.45pt;margin-top:15pt;width:111.6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" filled="f" strokecolor="white [3212]" strokeweight=".5pt">
                <v:textbox>
                  <w:txbxContent>
                    <w:p w14:paraId="2CF55406" w14:textId="77777777" w:rsidR="00EE0EFA" w:rsidRPr="00EE0EFA" w:rsidRDefault="00EE0EFA" w:rsidP="00EC2AD2">
                      <w:pPr>
                        <w:ind w:firstLine="0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Холодный теплообменник</w:t>
                      </w:r>
                    </w:p>
                  </w:txbxContent>
                </v:textbox>
              </v:shape>
            </w:pict>
          </mc:Fallback>
        </mc:AlternateContent>
      </w:r>
      <w:r w:rsidR="003719B0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9E701" wp14:editId="01CFE224">
                <wp:simplePos x="0" y="0"/>
                <wp:positionH relativeFrom="column">
                  <wp:posOffset>3979545</wp:posOffset>
                </wp:positionH>
                <wp:positionV relativeFrom="paragraph">
                  <wp:posOffset>235585</wp:posOffset>
                </wp:positionV>
                <wp:extent cx="38100" cy="3078480"/>
                <wp:effectExtent l="0" t="0" r="19050" b="2667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0784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1AADB"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35pt,18.55pt" to="316.35pt,2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" strokecolor="black [3200]" strokeweight="1.5pt">
                <v:stroke joinstyle="miter"/>
              </v:line>
            </w:pict>
          </mc:Fallback>
        </mc:AlternateContent>
      </w:r>
      <w:r w:rsidR="003719B0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232B37" wp14:editId="233D8FF0">
                <wp:simplePos x="0" y="0"/>
                <wp:positionH relativeFrom="column">
                  <wp:posOffset>2249805</wp:posOffset>
                </wp:positionH>
                <wp:positionV relativeFrom="paragraph">
                  <wp:posOffset>235585</wp:posOffset>
                </wp:positionV>
                <wp:extent cx="30480" cy="3063240"/>
                <wp:effectExtent l="0" t="0" r="26670" b="2286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3063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7ACD0"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15pt,18.55pt" to="179.55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" strokecolor="black [3200]" strokeweight="1.5pt">
                <v:stroke joinstyle="miter"/>
              </v:line>
            </w:pict>
          </mc:Fallback>
        </mc:AlternateContent>
      </w:r>
      <w:r w:rsidR="003719B0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7A216" wp14:editId="1A48D87C">
                <wp:simplePos x="0" y="0"/>
                <wp:positionH relativeFrom="column">
                  <wp:posOffset>1914525</wp:posOffset>
                </wp:positionH>
                <wp:positionV relativeFrom="paragraph">
                  <wp:posOffset>235585</wp:posOffset>
                </wp:positionV>
                <wp:extent cx="2400300" cy="3070860"/>
                <wp:effectExtent l="0" t="0" r="1905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070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A9789" id="Прямоугольник 3" o:spid="_x0000_s1026" style="position:absolute;margin-left:150.75pt;margin-top:18.55pt;width:189pt;height:24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" fillcolor="white [3201]" strokecolor="black [3213]" strokeweight="1pt"/>
            </w:pict>
          </mc:Fallback>
        </mc:AlternateContent>
      </w:r>
    </w:p>
    <w:p w14:paraId="7C165284" w14:textId="571CBDEA" w:rsidR="00592456" w:rsidRPr="00592456" w:rsidRDefault="00592456" w:rsidP="00FC73E6">
      <w:pPr>
        <w:jc w:val="center"/>
        <w:rPr>
          <w:rFonts w:cs="Times New Roman"/>
          <w:szCs w:val="28"/>
        </w:rPr>
      </w:pPr>
    </w:p>
    <w:p w14:paraId="7F687B4C" w14:textId="77777777" w:rsidR="00592456" w:rsidRPr="00592456" w:rsidRDefault="003719B0" w:rsidP="00FC73E6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D0F43" wp14:editId="600F2EDE">
                <wp:simplePos x="0" y="0"/>
                <wp:positionH relativeFrom="column">
                  <wp:posOffset>977265</wp:posOffset>
                </wp:positionH>
                <wp:positionV relativeFrom="paragraph">
                  <wp:posOffset>280035</wp:posOffset>
                </wp:positionV>
                <wp:extent cx="807720" cy="601980"/>
                <wp:effectExtent l="0" t="0" r="87630" b="647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601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2D6B1" id="Прямая со стрелкой 7" o:spid="_x0000_s1026" type="#_x0000_t32" style="position:absolute;margin-left:76.95pt;margin-top:22.05pt;width:63.6pt;height:4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</w:p>
    <w:p w14:paraId="664F21CC" w14:textId="77777777" w:rsidR="00592456" w:rsidRPr="00592456" w:rsidRDefault="00592456" w:rsidP="00FC73E6">
      <w:pPr>
        <w:rPr>
          <w:rFonts w:cs="Times New Roman"/>
          <w:szCs w:val="28"/>
        </w:rPr>
      </w:pPr>
    </w:p>
    <w:p w14:paraId="04D06D73" w14:textId="77777777" w:rsidR="00592456" w:rsidRDefault="00592456" w:rsidP="00FC73E6">
      <w:pPr>
        <w:jc w:val="center"/>
        <w:rPr>
          <w:rFonts w:cs="Times New Roman"/>
          <w:szCs w:val="28"/>
        </w:rPr>
      </w:pPr>
    </w:p>
    <w:p w14:paraId="4B037C30" w14:textId="77777777" w:rsidR="00156657" w:rsidRDefault="00156657" w:rsidP="00FC73E6">
      <w:pPr>
        <w:jc w:val="center"/>
        <w:rPr>
          <w:rFonts w:cs="Times New Roman"/>
          <w:szCs w:val="28"/>
        </w:rPr>
      </w:pPr>
    </w:p>
    <w:p w14:paraId="5FC02C1B" w14:textId="77777777" w:rsidR="00156657" w:rsidRDefault="00156657" w:rsidP="00FC73E6">
      <w:pPr>
        <w:jc w:val="center"/>
        <w:rPr>
          <w:rFonts w:cs="Times New Roman"/>
          <w:szCs w:val="28"/>
        </w:rPr>
      </w:pPr>
    </w:p>
    <w:p w14:paraId="6A68EC83" w14:textId="77777777" w:rsidR="00156657" w:rsidRDefault="00156657" w:rsidP="00FC73E6">
      <w:pPr>
        <w:jc w:val="center"/>
        <w:rPr>
          <w:rFonts w:cs="Times New Roman"/>
          <w:szCs w:val="28"/>
        </w:rPr>
      </w:pPr>
    </w:p>
    <w:p w14:paraId="56463C39" w14:textId="77777777" w:rsidR="00156657" w:rsidRDefault="00EE0EFA" w:rsidP="00FC73E6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5D6F6" wp14:editId="127A2E9D">
                <wp:simplePos x="0" y="0"/>
                <wp:positionH relativeFrom="column">
                  <wp:posOffset>2927985</wp:posOffset>
                </wp:positionH>
                <wp:positionV relativeFrom="paragraph">
                  <wp:posOffset>254000</wp:posOffset>
                </wp:positionV>
                <wp:extent cx="1127760" cy="304800"/>
                <wp:effectExtent l="0" t="0" r="1524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E2879" w14:textId="77777777" w:rsidR="00EE0EFA" w:rsidRDefault="00EE0EFA">
                            <w:r>
                              <w:t>Ось симметрии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D6F6" id="Надпись 10" o:spid="_x0000_s1027" type="#_x0000_t202" style="position:absolute;left:0;text-align:left;margin-left:230.55pt;margin-top:20pt;width:88.8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" filled="f" strokecolor="white [3212]" strokeweight=".5pt">
                <v:textbox>
                  <w:txbxContent>
                    <w:p w14:paraId="0C5E2879" w14:textId="77777777" w:rsidR="00EE0EFA" w:rsidRDefault="00EE0EFA">
                      <w:r>
                        <w:t>Ось симметрии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F5269" wp14:editId="17A960BC">
                <wp:simplePos x="0" y="0"/>
                <wp:positionH relativeFrom="column">
                  <wp:posOffset>1975485</wp:posOffset>
                </wp:positionH>
                <wp:positionV relativeFrom="paragraph">
                  <wp:posOffset>40640</wp:posOffset>
                </wp:positionV>
                <wp:extent cx="3154680" cy="0"/>
                <wp:effectExtent l="0" t="76200" r="2667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46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A5952" id="Прямая со стрелкой 9" o:spid="_x0000_s1026" type="#_x0000_t32" style="position:absolute;margin-left:155.55pt;margin-top:3.2pt;width:248.4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</w:p>
    <w:p w14:paraId="5F81405B" w14:textId="77777777" w:rsidR="00156657" w:rsidRPr="00592456" w:rsidRDefault="00156657" w:rsidP="00FC73E6">
      <w:pPr>
        <w:jc w:val="center"/>
        <w:rPr>
          <w:rFonts w:cs="Times New Roman"/>
          <w:szCs w:val="28"/>
        </w:rPr>
      </w:pPr>
    </w:p>
    <w:p w14:paraId="7C8EC13D" w14:textId="77777777" w:rsidR="00592456" w:rsidRPr="00592456" w:rsidRDefault="00592456" w:rsidP="00FC73E6">
      <w:pPr>
        <w:jc w:val="center"/>
        <w:rPr>
          <w:rFonts w:cs="Times New Roman"/>
          <w:szCs w:val="28"/>
        </w:rPr>
      </w:pPr>
    </w:p>
    <w:p w14:paraId="650F9BD7" w14:textId="5311EE4B" w:rsidR="00EC2AD2" w:rsidRDefault="00C06D06" w:rsidP="00C06D0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</w:t>
      </w:r>
      <w:r w:rsidR="00524DB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–</w:t>
      </w:r>
      <w:r w:rsidR="00524DBE">
        <w:rPr>
          <w:rFonts w:cs="Times New Roman"/>
          <w:szCs w:val="28"/>
        </w:rPr>
        <w:t xml:space="preserve"> Геометрия установки</w:t>
      </w:r>
    </w:p>
    <w:p w14:paraId="2F7B0D71" w14:textId="77777777" w:rsidR="00EC2AD2" w:rsidRDefault="00EC2AD2" w:rsidP="00EC2AD2">
      <w:pPr>
        <w:rPr>
          <w:rFonts w:cs="Times New Roman"/>
          <w:szCs w:val="28"/>
        </w:rPr>
      </w:pPr>
    </w:p>
    <w:p w14:paraId="0B984DBB" w14:textId="22DA65AB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 xml:space="preserve">Ввиду наличия осевой симметрии задача будет решаться в координатах rz. Границы области состоят из входа и выхода, стенок реактора и оси симметрии. </w:t>
      </w:r>
    </w:p>
    <w:p w14:paraId="79FCC2E8" w14:textId="55D00B00" w:rsidR="00592456" w:rsidRPr="00592456" w:rsidRDefault="00592456" w:rsidP="00EC2AD2">
      <w:pPr>
        <w:pStyle w:val="2"/>
      </w:pPr>
      <w:bookmarkStart w:id="11" w:name="_Toc63925733"/>
      <w:r w:rsidRPr="00592456">
        <w:t>3.</w:t>
      </w:r>
      <w:r w:rsidRPr="00592456">
        <w:tab/>
        <w:t>П</w:t>
      </w:r>
      <w:r w:rsidR="00EC2AD2" w:rsidRPr="00592456">
        <w:t>араметры и уравнения</w:t>
      </w:r>
      <w:r w:rsidRPr="00592456">
        <w:t>.</w:t>
      </w:r>
      <w:bookmarkEnd w:id="11"/>
    </w:p>
    <w:p w14:paraId="7C7B252D" w14:textId="77777777" w:rsidR="00B529E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 xml:space="preserve">С математической точки зрения модель представляет собой систему нескольких уравнений. Уравнение баланса масс реагирующих веществ, закон сохранения энергии, закон сохранения импульса в потоке жидкости и уравнение неразрывности для несжимаемой жидкости. </w:t>
      </w:r>
    </w:p>
    <w:p w14:paraId="1FBCDA68" w14:textId="7EBB57E1" w:rsidR="00B529E6" w:rsidRDefault="00B529E6" w:rsidP="00B529E6">
      <w:pPr>
        <w:jc w:val="center"/>
        <w:rPr>
          <w:rFonts w:cs="Times New Roman"/>
          <w:szCs w:val="28"/>
        </w:rPr>
      </w:pPr>
      <w:r w:rsidRPr="00B529E6">
        <w:rPr>
          <w:rFonts w:cs="Times New Roman"/>
          <w:noProof/>
          <w:szCs w:val="28"/>
        </w:rPr>
        <w:drawing>
          <wp:inline distT="0" distB="0" distL="0" distR="0" wp14:anchorId="060312B2" wp14:editId="3FBA8040">
            <wp:extent cx="2979420" cy="14249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52CA" w14:textId="7B2A0E5F" w:rsidR="00B529E6" w:rsidRPr="00B529E6" w:rsidRDefault="00B529E6" w:rsidP="00B529E6">
      <w:pPr>
        <w:autoSpaceDE w:val="0"/>
        <w:autoSpaceDN w:val="0"/>
        <w:adjustRightInd w:val="0"/>
        <w:ind w:firstLine="0"/>
        <w:rPr>
          <w:rFonts w:cs="Times New Roman"/>
          <w:szCs w:val="28"/>
        </w:rPr>
      </w:pPr>
      <w:r w:rsidRPr="00B529E6">
        <w:rPr>
          <w:rFonts w:cs="Times New Roman"/>
          <w:szCs w:val="28"/>
        </w:rPr>
        <w:t xml:space="preserve">где </w:t>
      </w:r>
      <w:r w:rsidRPr="00B529E6">
        <w:rPr>
          <w:rFonts w:cs="Times New Roman"/>
          <w:i/>
          <w:iCs/>
          <w:szCs w:val="28"/>
        </w:rPr>
        <w:t>R</w:t>
      </w:r>
      <w:r w:rsidRPr="00B529E6">
        <w:rPr>
          <w:rFonts w:cs="Times New Roman"/>
          <w:i/>
          <w:iCs/>
          <w:szCs w:val="28"/>
          <w:vertAlign w:val="subscript"/>
        </w:rPr>
        <w:t>i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= </w:t>
      </w:r>
      <w:r w:rsidRPr="00B529E6">
        <w:rPr>
          <w:rFonts w:ascii="Bookman Old Style" w:hAnsi="Bookman Old Style" w:cs="Times New Roman"/>
          <w:i/>
          <w:iCs/>
          <w:szCs w:val="28"/>
          <w:lang w:val="en-US"/>
        </w:rPr>
        <w:t>v</w:t>
      </w:r>
      <w:r w:rsidRPr="00B529E6">
        <w:rPr>
          <w:rFonts w:cs="Times New Roman"/>
          <w:i/>
          <w:iCs/>
          <w:szCs w:val="28"/>
          <w:vertAlign w:val="subscript"/>
        </w:rPr>
        <w:t>i</w:t>
      </w:r>
      <w:r w:rsidRPr="00B529E6">
        <w:rPr>
          <w:rFonts w:cs="Times New Roman"/>
          <w:i/>
          <w:iCs/>
          <w:szCs w:val="28"/>
        </w:rPr>
        <w:t>r</w:t>
      </w:r>
      <w:r w:rsidRPr="00B529E6">
        <w:rPr>
          <w:rFonts w:cs="Times New Roman"/>
          <w:i/>
          <w:iCs/>
          <w:szCs w:val="28"/>
          <w:vertAlign w:val="subscript"/>
        </w:rPr>
        <w:t>A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– скорость изменения концентрации с учетом стехиометрических коэффициентов, </w:t>
      </w:r>
      <w:r w:rsidRPr="00B529E6">
        <w:rPr>
          <w:rFonts w:ascii="Bookman Old Style" w:hAnsi="Bookman Old Style" w:cs="Times New Roman"/>
          <w:i/>
          <w:iCs/>
          <w:szCs w:val="28"/>
          <w:lang w:val="en-US"/>
        </w:rPr>
        <w:t>v</w:t>
      </w:r>
      <w:r w:rsidRPr="00B529E6">
        <w:rPr>
          <w:rFonts w:cs="Times New Roman"/>
          <w:i/>
          <w:iCs/>
          <w:szCs w:val="28"/>
          <w:vertAlign w:val="subscript"/>
        </w:rPr>
        <w:t>i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– стехиометрический коэффициент, </w:t>
      </w:r>
      <w:r w:rsidRPr="00B529E6">
        <w:rPr>
          <w:rFonts w:cs="Times New Roman"/>
          <w:i/>
          <w:iCs/>
          <w:szCs w:val="28"/>
        </w:rPr>
        <w:t>r</w:t>
      </w:r>
      <w:r w:rsidRPr="00B529E6">
        <w:rPr>
          <w:rFonts w:cs="Times New Roman"/>
          <w:i/>
          <w:iCs/>
          <w:szCs w:val="28"/>
          <w:vertAlign w:val="subscript"/>
        </w:rPr>
        <w:t>A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– скорость </w:t>
      </w:r>
      <w:r w:rsidRPr="00B529E6">
        <w:rPr>
          <w:rFonts w:cs="Times New Roman"/>
          <w:szCs w:val="28"/>
        </w:rPr>
        <w:lastRenderedPageBreak/>
        <w:t xml:space="preserve">протекания реакции, </w:t>
      </w:r>
      <w:r w:rsidRPr="00B529E6">
        <w:rPr>
          <w:rFonts w:cs="Times New Roman"/>
          <w:i/>
          <w:iCs/>
          <w:szCs w:val="28"/>
        </w:rPr>
        <w:t xml:space="preserve">U </w:t>
      </w:r>
      <w:r w:rsidRPr="00B529E6">
        <w:rPr>
          <w:rFonts w:cs="Times New Roman"/>
          <w:szCs w:val="28"/>
        </w:rPr>
        <w:t xml:space="preserve">– скорость потока, </w:t>
      </w:r>
      <w:r w:rsidRPr="00B529E6">
        <w:rPr>
          <w:rFonts w:cs="Times New Roman"/>
          <w:i/>
          <w:iCs/>
          <w:szCs w:val="28"/>
        </w:rPr>
        <w:t>C</w:t>
      </w:r>
      <w:r w:rsidRPr="00B529E6">
        <w:rPr>
          <w:rFonts w:cs="Times New Roman"/>
          <w:i/>
          <w:iCs/>
          <w:szCs w:val="28"/>
          <w:vertAlign w:val="subscript"/>
        </w:rPr>
        <w:t>i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– концентрация </w:t>
      </w:r>
      <w:r w:rsidRPr="00B529E6">
        <w:rPr>
          <w:rFonts w:cs="Times New Roman"/>
          <w:i/>
          <w:iCs/>
          <w:szCs w:val="28"/>
        </w:rPr>
        <w:t>i</w:t>
      </w:r>
      <w:r w:rsidRPr="00B529E6">
        <w:rPr>
          <w:rFonts w:cs="Times New Roman"/>
          <w:szCs w:val="28"/>
        </w:rPr>
        <w:t xml:space="preserve">-й компоненты раствора, </w:t>
      </w:r>
      <w:r w:rsidRPr="00B529E6">
        <w:rPr>
          <w:rFonts w:cs="Times New Roman"/>
          <w:i/>
          <w:iCs/>
          <w:szCs w:val="28"/>
        </w:rPr>
        <w:t>D</w:t>
      </w:r>
      <w:r w:rsidRPr="00B529E6">
        <w:rPr>
          <w:rFonts w:cs="Times New Roman"/>
          <w:i/>
          <w:iCs/>
          <w:szCs w:val="28"/>
          <w:vertAlign w:val="subscript"/>
        </w:rPr>
        <w:t>pi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– коэффициент диффузии </w:t>
      </w:r>
      <w:r w:rsidRPr="00B529E6">
        <w:rPr>
          <w:rFonts w:cs="Times New Roman"/>
          <w:i/>
          <w:iCs/>
          <w:szCs w:val="28"/>
        </w:rPr>
        <w:t>i</w:t>
      </w:r>
      <w:r w:rsidRPr="00B529E6">
        <w:rPr>
          <w:rFonts w:cs="Times New Roman"/>
          <w:szCs w:val="28"/>
        </w:rPr>
        <w:t xml:space="preserve">-й компоненты раствора, </w:t>
      </w:r>
      <w:r>
        <w:rPr>
          <w:rFonts w:cs="Times New Roman"/>
          <w:i/>
          <w:iCs/>
          <w:szCs w:val="28"/>
        </w:rPr>
        <w:t>λ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– теплопроводность, </w:t>
      </w:r>
      <w:r w:rsidRPr="00B529E6">
        <w:rPr>
          <w:rFonts w:cs="Times New Roman"/>
          <w:i/>
          <w:iCs/>
          <w:szCs w:val="28"/>
        </w:rPr>
        <w:t xml:space="preserve">T </w:t>
      </w:r>
      <w:r w:rsidRPr="00B529E6">
        <w:rPr>
          <w:rFonts w:cs="Times New Roman"/>
          <w:szCs w:val="28"/>
        </w:rPr>
        <w:t xml:space="preserve">– температура, </w:t>
      </w:r>
      <w:r>
        <w:rPr>
          <w:rFonts w:cs="Times New Roman"/>
          <w:i/>
          <w:iCs/>
          <w:szCs w:val="28"/>
        </w:rPr>
        <w:t>ρ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>– плотность, Δ</w:t>
      </w:r>
      <w:r w:rsidRPr="00B529E6">
        <w:rPr>
          <w:rFonts w:cs="Times New Roman"/>
          <w:i/>
          <w:iCs/>
          <w:szCs w:val="28"/>
        </w:rPr>
        <w:t xml:space="preserve">H </w:t>
      </w:r>
      <w:r w:rsidRPr="00B529E6">
        <w:rPr>
          <w:rFonts w:cs="Times New Roman"/>
          <w:szCs w:val="28"/>
        </w:rPr>
        <w:t>– энтальпия</w:t>
      </w:r>
      <w:r>
        <w:rPr>
          <w:rFonts w:cs="Times New Roman"/>
          <w:szCs w:val="28"/>
        </w:rPr>
        <w:t xml:space="preserve"> </w:t>
      </w:r>
      <w:r w:rsidRPr="00B529E6">
        <w:rPr>
          <w:rFonts w:cs="Times New Roman"/>
          <w:szCs w:val="28"/>
        </w:rPr>
        <w:t xml:space="preserve">реакции, </w:t>
      </w:r>
      <w:r>
        <w:rPr>
          <w:rFonts w:cs="Times New Roman"/>
          <w:i/>
          <w:iCs/>
          <w:szCs w:val="28"/>
        </w:rPr>
        <w:t>η</w:t>
      </w:r>
      <w:r w:rsidRPr="00B529E6">
        <w:rPr>
          <w:rFonts w:cs="Times New Roman"/>
          <w:i/>
          <w:iCs/>
          <w:szCs w:val="28"/>
        </w:rPr>
        <w:t xml:space="preserve"> </w:t>
      </w:r>
      <w:r w:rsidRPr="00B529E6">
        <w:rPr>
          <w:rFonts w:cs="Times New Roman"/>
          <w:szCs w:val="28"/>
        </w:rPr>
        <w:t>– коэффициент динамической вязкости.</w:t>
      </w:r>
    </w:p>
    <w:p w14:paraId="338AA96F" w14:textId="1B4E23B7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 xml:space="preserve">Все эти уравнения полностью входят в программу COMSOL, что облегчает построение математической модели. </w:t>
      </w:r>
    </w:p>
    <w:p w14:paraId="6992C955" w14:textId="77777777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Модель имеет следующие параметры:</w:t>
      </w:r>
    </w:p>
    <w:p w14:paraId="3F42C30E" w14:textId="77777777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энергия активации, E = 75362 J/mol</w:t>
      </w:r>
    </w:p>
    <w:p w14:paraId="7F41CF9E" w14:textId="77777777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теплопроводность воды, ke = 0.559 W/(m•K)</w:t>
      </w:r>
    </w:p>
    <w:p w14:paraId="1AC6D0F1" w14:textId="77777777" w:rsidR="00592456" w:rsidRPr="00592456" w:rsidRDefault="00592456" w:rsidP="00EC2AD2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температура на входе, T0 = 312 K</w:t>
      </w:r>
    </w:p>
    <w:p w14:paraId="584A80CC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температура холодного теплообменника, Ta0 = 273 K</w:t>
      </w:r>
    </w:p>
    <w:p w14:paraId="3D3BE462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средняя скорость потока, u0 = 0.002 m3/s</w:t>
      </w:r>
    </w:p>
    <w:p w14:paraId="3DB54803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концентрация пропиленоксида на входе, cA0 = rho_po_p/M_po*(1/9)</w:t>
      </w:r>
    </w:p>
    <w:p w14:paraId="6E986EB5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mol/m3</w:t>
      </w:r>
    </w:p>
    <w:p w14:paraId="68DC0ADD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концентрация воды на входе, cB0 = rho_w_p/M_w*(7/9) mol/m3</w:t>
      </w:r>
    </w:p>
    <w:p w14:paraId="5C99BCE4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молярная теплоемкость воды, cpm_B = 74.5 J/(mol•K)</w:t>
      </w:r>
    </w:p>
    <w:p w14:paraId="10F0534B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радиус реактора, Ra = 0.1 m</w:t>
      </w:r>
    </w:p>
    <w:p w14:paraId="6EB81D44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высота реактора, L = 1 m</w:t>
      </w:r>
    </w:p>
    <w:p w14:paraId="28479C4F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плотность пропиленоксида, rho_A = 830 kg/m3</w:t>
      </w:r>
    </w:p>
    <w:p w14:paraId="5E445E09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плотность воды, rho_B = 1000 kg/m3</w:t>
      </w:r>
    </w:p>
    <w:p w14:paraId="7FD86937" w14:textId="77777777" w:rsidR="00592456" w:rsidRPr="00592456" w:rsidRDefault="00592456" w:rsidP="00FC73E6">
      <w:pPr>
        <w:rPr>
          <w:rFonts w:cs="Times New Roman"/>
          <w:szCs w:val="28"/>
        </w:rPr>
      </w:pPr>
      <w:r w:rsidRPr="00592456">
        <w:rPr>
          <w:rFonts w:cs="Times New Roman"/>
          <w:szCs w:val="28"/>
        </w:rPr>
        <w:t>• плотность пропиленгликоля, rho_C = 1040 kg/m3</w:t>
      </w:r>
    </w:p>
    <w:p w14:paraId="2C495D0A" w14:textId="6C081207" w:rsidR="00EC2AD2" w:rsidRDefault="00EC2AD2">
      <w:pPr>
        <w:spacing w:after="160" w:line="259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15831E6E" w14:textId="77777777" w:rsidR="00E956A5" w:rsidRPr="00E956A5" w:rsidRDefault="00E956A5" w:rsidP="00EC2AD2">
      <w:pPr>
        <w:pStyle w:val="1"/>
      </w:pPr>
      <w:bookmarkStart w:id="12" w:name="_Toc63925734"/>
      <w:r w:rsidRPr="00E956A5">
        <w:lastRenderedPageBreak/>
        <w:t>РЕЗУЛЬТАТЫ</w:t>
      </w:r>
      <w:bookmarkEnd w:id="12"/>
    </w:p>
    <w:p w14:paraId="5CAA9CC8" w14:textId="791B49FE" w:rsidR="00E956A5" w:rsidRPr="00E956A5" w:rsidRDefault="00162C2A" w:rsidP="00162C2A">
      <w:r>
        <w:t xml:space="preserve">1. </w:t>
      </w:r>
      <w:r w:rsidR="00E956A5" w:rsidRPr="00E956A5">
        <w:t>Г</w:t>
      </w:r>
      <w:r w:rsidR="00EC2AD2" w:rsidRPr="00E956A5">
        <w:t>рафик и поле температуры</w:t>
      </w:r>
      <w:r w:rsidR="00E956A5" w:rsidRPr="00E956A5">
        <w:t>.</w:t>
      </w:r>
    </w:p>
    <w:p w14:paraId="184D8504" w14:textId="66E3ACA6" w:rsidR="00E956A5" w:rsidRDefault="00EE0EFA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7F0D6ED" wp14:editId="4D7218A4">
            <wp:extent cx="5113020" cy="32873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3" cy="329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6A5" w:rsidRPr="00E956A5">
        <w:rPr>
          <w:rFonts w:cs="Times New Roman"/>
          <w:szCs w:val="28"/>
        </w:rPr>
        <w:t xml:space="preserve"> </w:t>
      </w:r>
    </w:p>
    <w:p w14:paraId="47633BC3" w14:textId="0D2140E2" w:rsidR="00EC2AD2" w:rsidRPr="00524DBE" w:rsidRDefault="00EC2AD2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</w:t>
      </w:r>
      <w:r w:rsidR="00524DBE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– </w:t>
      </w:r>
      <w:r w:rsidR="00524DBE">
        <w:rPr>
          <w:rFonts w:cs="Times New Roman"/>
          <w:szCs w:val="28"/>
        </w:rPr>
        <w:t>Распределение поля температуры в реакторе</w:t>
      </w:r>
    </w:p>
    <w:p w14:paraId="638B2E6C" w14:textId="77777777" w:rsidR="00EC2AD2" w:rsidRPr="00E956A5" w:rsidRDefault="00EC2AD2" w:rsidP="00FC73E6">
      <w:pPr>
        <w:jc w:val="center"/>
        <w:rPr>
          <w:rFonts w:cs="Times New Roman"/>
          <w:szCs w:val="28"/>
        </w:rPr>
      </w:pPr>
    </w:p>
    <w:p w14:paraId="70F4B48E" w14:textId="77777777" w:rsidR="00E956A5" w:rsidRPr="00E956A5" w:rsidRDefault="00E956A5" w:rsidP="00FC73E6">
      <w:pPr>
        <w:ind w:firstLine="708"/>
        <w:rPr>
          <w:rFonts w:cs="Times New Roman"/>
          <w:szCs w:val="28"/>
        </w:rPr>
      </w:pPr>
      <w:r w:rsidRPr="00E956A5">
        <w:rPr>
          <w:rFonts w:cs="Times New Roman"/>
          <w:szCs w:val="28"/>
        </w:rPr>
        <w:t>На рисунке видно распределение температуры в реакторе. Низкая температура по бокам обусловлена охлаждающим действием теплообменника.</w:t>
      </w:r>
    </w:p>
    <w:p w14:paraId="76BF9E13" w14:textId="77777777" w:rsidR="00E956A5" w:rsidRDefault="00E956A5" w:rsidP="00EC2AD2">
      <w:pPr>
        <w:ind w:firstLine="0"/>
        <w:jc w:val="center"/>
        <w:rPr>
          <w:rFonts w:cs="Times New Roman"/>
          <w:szCs w:val="28"/>
        </w:rPr>
      </w:pPr>
      <w:r w:rsidRPr="00E956A5">
        <w:rPr>
          <w:rFonts w:cs="Times New Roman"/>
          <w:szCs w:val="28"/>
        </w:rPr>
        <w:t xml:space="preserve"> </w:t>
      </w:r>
      <w:r w:rsidR="00376A2E">
        <w:rPr>
          <w:rFonts w:cs="Times New Roman"/>
          <w:noProof/>
          <w:szCs w:val="28"/>
          <w:lang w:eastAsia="ru-RU"/>
        </w:rPr>
        <w:drawing>
          <wp:inline distT="0" distB="0" distL="0" distR="0" wp14:anchorId="2D281D8D" wp14:editId="7702791E">
            <wp:extent cx="5233797" cy="3268980"/>
            <wp:effectExtent l="0" t="0" r="508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89" cy="3285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02DB9" w14:textId="16051A2B" w:rsidR="00E956A5" w:rsidRDefault="00EC2AD2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</w:t>
      </w:r>
      <w:r w:rsidR="00524DBE">
        <w:rPr>
          <w:rFonts w:cs="Times New Roman"/>
          <w:szCs w:val="28"/>
        </w:rPr>
        <w:t>4</w:t>
      </w:r>
      <w:r>
        <w:rPr>
          <w:rFonts w:cs="Times New Roman"/>
          <w:szCs w:val="28"/>
        </w:rPr>
        <w:t xml:space="preserve"> – </w:t>
      </w:r>
      <w:r w:rsidR="00524DBE">
        <w:rPr>
          <w:rFonts w:cs="Times New Roman"/>
          <w:szCs w:val="28"/>
        </w:rPr>
        <w:t>Профиль температуры в зависимости от координаты</w:t>
      </w:r>
    </w:p>
    <w:p w14:paraId="5D86DE8F" w14:textId="44C98258" w:rsidR="00E956A5" w:rsidRPr="00162C2A" w:rsidRDefault="00E956A5" w:rsidP="00162C2A">
      <w:pPr>
        <w:pStyle w:val="a3"/>
        <w:numPr>
          <w:ilvl w:val="0"/>
          <w:numId w:val="10"/>
        </w:numPr>
      </w:pPr>
      <w:r w:rsidRPr="00162C2A">
        <w:lastRenderedPageBreak/>
        <w:t>Г</w:t>
      </w:r>
      <w:r w:rsidR="00EC2AD2" w:rsidRPr="00162C2A">
        <w:t>рафик и поле конверсии</w:t>
      </w:r>
      <w:r w:rsidRPr="00162C2A">
        <w:t>.</w:t>
      </w:r>
    </w:p>
    <w:p w14:paraId="4534A211" w14:textId="5C468A99" w:rsidR="00524DBE" w:rsidRPr="00524DBE" w:rsidRDefault="00524DBE" w:rsidP="00524DBE">
      <w:r w:rsidRPr="00524DBE">
        <w:t>На рисунке 5 показано, какая скорость реакции преобладает в каждой точке ректора. При сравнении можно заметить, что там, где температура мала, интенсивность реакции оказывается низкой и наоборот. Этот факт достаточно предсказуем: скорость протекания реакции зависит от температуры.</w:t>
      </w:r>
    </w:p>
    <w:p w14:paraId="1A14F150" w14:textId="77777777" w:rsidR="00E956A5" w:rsidRPr="00E956A5" w:rsidRDefault="00376A2E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4ED7E5E" wp14:editId="1615A967">
            <wp:extent cx="5761355" cy="3286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2DBD9" w14:textId="6BC2B410" w:rsidR="00EC2AD2" w:rsidRDefault="00EC2AD2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</w:t>
      </w:r>
      <w:r w:rsidR="00524DBE">
        <w:rPr>
          <w:rFonts w:cs="Times New Roman"/>
          <w:szCs w:val="28"/>
        </w:rPr>
        <w:t>5</w:t>
      </w:r>
      <w:r>
        <w:rPr>
          <w:rFonts w:cs="Times New Roman"/>
          <w:szCs w:val="28"/>
        </w:rPr>
        <w:t xml:space="preserve"> –</w:t>
      </w:r>
      <w:r w:rsidR="00524DBE">
        <w:rPr>
          <w:rFonts w:cs="Times New Roman"/>
          <w:szCs w:val="28"/>
        </w:rPr>
        <w:t xml:space="preserve"> Поле конверсии (распределение прореагировавшего вещества)</w:t>
      </w:r>
    </w:p>
    <w:p w14:paraId="5E74D356" w14:textId="77777777" w:rsidR="00E956A5" w:rsidRPr="00E956A5" w:rsidRDefault="00376A2E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810924F" wp14:editId="0EC9BBE4">
            <wp:extent cx="5840730" cy="3590925"/>
            <wp:effectExtent l="0" t="0" r="762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6A5" w:rsidRPr="00E956A5">
        <w:rPr>
          <w:rFonts w:cs="Times New Roman"/>
          <w:szCs w:val="28"/>
        </w:rPr>
        <w:t xml:space="preserve"> </w:t>
      </w:r>
    </w:p>
    <w:p w14:paraId="42DC6A13" w14:textId="413DF6A4" w:rsidR="00E956A5" w:rsidRPr="00E956A5" w:rsidRDefault="00EC2AD2" w:rsidP="00EC2AD2">
      <w:pPr>
        <w:ind w:firstLine="0"/>
        <w:jc w:val="center"/>
        <w:rPr>
          <w:rFonts w:cs="Times New Roman"/>
          <w:szCs w:val="28"/>
        </w:rPr>
      </w:pPr>
      <w:bookmarkStart w:id="13" w:name="_Hlk63922737"/>
      <w:r>
        <w:rPr>
          <w:rFonts w:cs="Times New Roman"/>
          <w:szCs w:val="28"/>
        </w:rPr>
        <w:t xml:space="preserve">Рисунок </w:t>
      </w:r>
      <w:r w:rsidR="00524DBE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– </w:t>
      </w:r>
      <w:bookmarkEnd w:id="13"/>
      <w:r w:rsidR="00162C2A">
        <w:rPr>
          <w:rFonts w:cs="Times New Roman"/>
          <w:szCs w:val="28"/>
        </w:rPr>
        <w:t>Распределение температуры вдоль радиуса реактора</w:t>
      </w:r>
    </w:p>
    <w:p w14:paraId="1CDE40F5" w14:textId="2D7ADB1F" w:rsidR="00E956A5" w:rsidRPr="00EC2AD2" w:rsidRDefault="00BC1304" w:rsidP="00BC1304">
      <w:bookmarkStart w:id="14" w:name="_Toc63925735"/>
      <w:r>
        <w:rPr>
          <w:rStyle w:val="20"/>
          <w:rFonts w:eastAsiaTheme="minorHAnsi" w:cstheme="minorBidi"/>
          <w:b w:val="0"/>
          <w:szCs w:val="22"/>
        </w:rPr>
        <w:lastRenderedPageBreak/>
        <w:t xml:space="preserve">3. </w:t>
      </w:r>
      <w:r w:rsidR="00E956A5" w:rsidRPr="00BC1304">
        <w:rPr>
          <w:rStyle w:val="20"/>
          <w:rFonts w:eastAsiaTheme="minorHAnsi" w:cstheme="minorBidi"/>
          <w:b w:val="0"/>
          <w:szCs w:val="22"/>
        </w:rPr>
        <w:t>П</w:t>
      </w:r>
      <w:r w:rsidR="00EC2AD2" w:rsidRPr="00BC1304">
        <w:rPr>
          <w:rStyle w:val="20"/>
          <w:b w:val="0"/>
        </w:rPr>
        <w:t>оле концентрации вещества</w:t>
      </w:r>
      <w:r w:rsidR="00E956A5" w:rsidRPr="00BC1304">
        <w:rPr>
          <w:rStyle w:val="20"/>
          <w:rFonts w:eastAsiaTheme="minorHAnsi" w:cstheme="minorBidi"/>
          <w:b w:val="0"/>
          <w:szCs w:val="22"/>
        </w:rPr>
        <w:t>.</w:t>
      </w:r>
      <w:bookmarkEnd w:id="14"/>
    </w:p>
    <w:p w14:paraId="156EB99E" w14:textId="63B511AA" w:rsidR="00E956A5" w:rsidRDefault="00376A2E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C39CF79" wp14:editId="00D95743">
            <wp:extent cx="5937885" cy="4450715"/>
            <wp:effectExtent l="0" t="0" r="571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39055" w14:textId="3D24A7AA" w:rsidR="00EC2AD2" w:rsidRPr="00E956A5" w:rsidRDefault="00EC2AD2" w:rsidP="00EC2AD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6 – </w:t>
      </w:r>
      <w:r w:rsidR="00162C2A">
        <w:rPr>
          <w:rFonts w:cs="Times New Roman"/>
          <w:szCs w:val="28"/>
        </w:rPr>
        <w:t>Поде концентрации прореагировавшего вещеста</w:t>
      </w:r>
    </w:p>
    <w:p w14:paraId="7BF2A8E7" w14:textId="77777777" w:rsidR="00255637" w:rsidRDefault="00255637">
      <w:pPr>
        <w:spacing w:after="160" w:line="259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4AD44272" w14:textId="310415E0" w:rsidR="00E956A5" w:rsidRPr="00E956A5" w:rsidRDefault="00E956A5" w:rsidP="00255637">
      <w:pPr>
        <w:pStyle w:val="1"/>
        <w:ind w:firstLine="0"/>
      </w:pPr>
      <w:bookmarkStart w:id="15" w:name="_Toc63925736"/>
      <w:r w:rsidRPr="00E956A5">
        <w:lastRenderedPageBreak/>
        <w:t>ЗАКЛЮЧЕНИЕ</w:t>
      </w:r>
      <w:bookmarkEnd w:id="15"/>
    </w:p>
    <w:p w14:paraId="17CCCB91" w14:textId="77777777" w:rsidR="00E956A5" w:rsidRPr="00E956A5" w:rsidRDefault="00E956A5" w:rsidP="00FC73E6">
      <w:pPr>
        <w:ind w:firstLine="708"/>
        <w:rPr>
          <w:rFonts w:cs="Times New Roman"/>
          <w:szCs w:val="28"/>
        </w:rPr>
      </w:pPr>
      <w:r w:rsidRPr="00E956A5">
        <w:rPr>
          <w:rFonts w:cs="Times New Roman"/>
          <w:szCs w:val="28"/>
        </w:rPr>
        <w:t>В ходе изучения и решения цели исследовательской работы была рассмотрена сфера моделирования и её преимущества. Ведь создание математической модели гораздо быстрее и дешевле прототипов Моделирование позволяет с легкостью делиться своим опытом с коллегами и научными сотрудниками.</w:t>
      </w:r>
    </w:p>
    <w:p w14:paraId="26AA3997" w14:textId="77777777" w:rsidR="00E956A5" w:rsidRPr="00E956A5" w:rsidRDefault="00E956A5" w:rsidP="00FC73E6">
      <w:pPr>
        <w:ind w:firstLine="708"/>
        <w:rPr>
          <w:rFonts w:cs="Times New Roman"/>
          <w:szCs w:val="28"/>
        </w:rPr>
      </w:pPr>
      <w:r w:rsidRPr="00E956A5">
        <w:rPr>
          <w:rFonts w:cs="Times New Roman"/>
          <w:szCs w:val="28"/>
        </w:rPr>
        <w:t>Были выведены наиболее главные факторы, влияющие на весь процесс. В реакторе протекание реакции зависит от следующих факторов: температура, интенсивность реакции и концентрация пропиленоксида (реактива A) на входе.</w:t>
      </w:r>
    </w:p>
    <w:p w14:paraId="6B702D5F" w14:textId="77777777" w:rsidR="00E956A5" w:rsidRPr="00E956A5" w:rsidRDefault="00E956A5" w:rsidP="00FC73E6">
      <w:pPr>
        <w:ind w:firstLine="708"/>
        <w:rPr>
          <w:rFonts w:cs="Times New Roman"/>
          <w:szCs w:val="28"/>
        </w:rPr>
      </w:pPr>
      <w:r w:rsidRPr="00E956A5">
        <w:rPr>
          <w:rFonts w:cs="Times New Roman"/>
          <w:szCs w:val="28"/>
        </w:rPr>
        <w:t xml:space="preserve">С помощью программы для моделирования COMSOL были построены графики и поля для температуры и конверсии. Дополнительно было построено поле концентрации. </w:t>
      </w:r>
    </w:p>
    <w:p w14:paraId="25B40189" w14:textId="77777777" w:rsidR="00255637" w:rsidRDefault="00255637">
      <w:pPr>
        <w:spacing w:after="160" w:line="259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31AABBBF" w14:textId="15CAF209" w:rsidR="00D37DAF" w:rsidRPr="00AE7803" w:rsidRDefault="000A0498" w:rsidP="00960820">
      <w:pPr>
        <w:pStyle w:val="1"/>
        <w:ind w:firstLine="0"/>
      </w:pPr>
      <w:bookmarkStart w:id="16" w:name="_Toc63925737"/>
      <w:r>
        <w:lastRenderedPageBreak/>
        <w:t>СПИСОК ЛИТЕРАТУРЫ</w:t>
      </w:r>
      <w:bookmarkEnd w:id="16"/>
    </w:p>
    <w:p w14:paraId="4E384D7F" w14:textId="0D91630C" w:rsidR="00C52E94" w:rsidRPr="00C52E94" w:rsidRDefault="00C52E94" w:rsidP="00C52E94">
      <w:pPr>
        <w:pStyle w:val="a3"/>
        <w:numPr>
          <w:ilvl w:val="0"/>
          <w:numId w:val="3"/>
        </w:numPr>
        <w:spacing w:after="160"/>
        <w:ind w:left="0" w:firstLine="567"/>
        <w:rPr>
          <w:rFonts w:cs="Times New Roman"/>
          <w:szCs w:val="28"/>
        </w:rPr>
      </w:pPr>
      <w:r w:rsidRPr="00C52E94">
        <w:rPr>
          <w:rFonts w:cs="Times New Roman"/>
          <w:szCs w:val="28"/>
        </w:rPr>
        <w:t xml:space="preserve">Петьков В.И., Корытцева А.К. Химические реакторы </w:t>
      </w:r>
      <w:r>
        <w:rPr>
          <w:rFonts w:cs="Times New Roman"/>
          <w:szCs w:val="28"/>
        </w:rPr>
        <w:t xml:space="preserve">// </w:t>
      </w:r>
      <w:r w:rsidRPr="00C52E94">
        <w:rPr>
          <w:rFonts w:cs="Times New Roman"/>
          <w:szCs w:val="28"/>
        </w:rPr>
        <w:t>Электронное учебно-методическое пособие</w:t>
      </w:r>
      <w:r>
        <w:rPr>
          <w:rFonts w:cs="Times New Roman"/>
          <w:szCs w:val="28"/>
        </w:rPr>
        <w:t xml:space="preserve">. Нижний Новгород. 2012. </w:t>
      </w:r>
      <w:r w:rsidRPr="00C52E94">
        <w:rPr>
          <w:rFonts w:cs="Times New Roman"/>
          <w:szCs w:val="28"/>
        </w:rPr>
        <w:t>71 с.</w:t>
      </w:r>
    </w:p>
    <w:p w14:paraId="0190CE6D" w14:textId="08FF8905" w:rsidR="007B4833" w:rsidRDefault="007B4833" w:rsidP="007B4833">
      <w:pPr>
        <w:pStyle w:val="a3"/>
        <w:numPr>
          <w:ilvl w:val="0"/>
          <w:numId w:val="3"/>
        </w:numPr>
        <w:spacing w:after="160"/>
        <w:ind w:left="0" w:firstLine="567"/>
        <w:rPr>
          <w:rFonts w:cs="Times New Roman"/>
          <w:szCs w:val="28"/>
        </w:rPr>
      </w:pPr>
      <w:r w:rsidRPr="007B4833">
        <w:rPr>
          <w:rFonts w:cs="Times New Roman"/>
          <w:szCs w:val="28"/>
        </w:rPr>
        <w:t>Мякишев Г.Я. Физика. Механика. Оптика. Квантовая физика. 11 класс.) Углублённый уровень. Учебник. Дрофа, 2010.</w:t>
      </w:r>
    </w:p>
    <w:p w14:paraId="734BD854" w14:textId="70FEFF30" w:rsidR="007B4833" w:rsidRDefault="007B4833" w:rsidP="007B4833">
      <w:pPr>
        <w:pStyle w:val="a3"/>
        <w:numPr>
          <w:ilvl w:val="0"/>
          <w:numId w:val="3"/>
        </w:numPr>
        <w:spacing w:after="160"/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Бутов Г.М. Расчеты химических реакторов : Учебное пособие. / Г.М. Бутов, Г. Р. Гаджиев, К.Р. Саад. -Волгоград: ВолгГТУ, 2007.- 54 с. </w:t>
      </w:r>
    </w:p>
    <w:p w14:paraId="3FB6FE16" w14:textId="6D3A4C4F" w:rsidR="007B4833" w:rsidRDefault="007B4833" w:rsidP="007B4833">
      <w:pPr>
        <w:pStyle w:val="a3"/>
        <w:numPr>
          <w:ilvl w:val="0"/>
          <w:numId w:val="3"/>
        </w:numPr>
        <w:spacing w:after="160"/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Битюков В.К. Математическое моделирование объектов управления в химической промышленности (теория и практика) : Учебное пособие / В.К. Битюков, С.Г. Тихомиров, СВ . Подкопаева и др. - Воронеж: Воронежский государственный университет, 2011. - 196 с.</w:t>
      </w:r>
    </w:p>
    <w:p w14:paraId="14FEB0A6" w14:textId="2BFEFF15" w:rsidR="001324C9" w:rsidRPr="001324C9" w:rsidRDefault="001324C9" w:rsidP="001324C9">
      <w:pPr>
        <w:pStyle w:val="a3"/>
        <w:numPr>
          <w:ilvl w:val="0"/>
          <w:numId w:val="3"/>
        </w:numPr>
        <w:spacing w:after="160"/>
        <w:ind w:left="0" w:firstLine="567"/>
        <w:rPr>
          <w:rFonts w:cs="Times New Roman"/>
          <w:szCs w:val="28"/>
        </w:rPr>
      </w:pPr>
      <w:r w:rsidRPr="001324C9">
        <w:rPr>
          <w:rFonts w:cs="Times New Roman"/>
          <w:szCs w:val="28"/>
        </w:rPr>
        <w:t>Система автоматизированных расчетов Comsol [Электронный ресурс]: учеб. пособие / Е. Н. Буркова, А. Н. Кондрашов, К. А. Рыбкин; Перм. гос. нац. исслед. ун-т. – Электрон. дан. – Пермь, 2019.</w:t>
      </w:r>
    </w:p>
    <w:p w14:paraId="5B46CB54" w14:textId="65A20DF7" w:rsidR="007B4833" w:rsidRDefault="007B4833" w:rsidP="007B4833">
      <w:pPr>
        <w:pStyle w:val="a3"/>
        <w:numPr>
          <w:ilvl w:val="0"/>
          <w:numId w:val="3"/>
        </w:numPr>
        <w:spacing w:after="160"/>
        <w:ind w:left="0" w:firstLine="567"/>
        <w:rPr>
          <w:rFonts w:cs="Times New Roman"/>
          <w:szCs w:val="28"/>
        </w:rPr>
      </w:pPr>
      <w:r w:rsidRPr="007B4833">
        <w:rPr>
          <w:rFonts w:cs="Times New Roman"/>
          <w:szCs w:val="28"/>
        </w:rPr>
        <w:t>Краткий справочник физико-химических величин. Издание десятое, испр. и дополн. / Под ред. А.А. Равделя и А.М. Пономаревой – СПб.: «Иван Федоров», 2003 г. С. 15.</w:t>
      </w:r>
    </w:p>
    <w:p w14:paraId="708E55FA" w14:textId="0B660F21" w:rsidR="007B4833" w:rsidRPr="00C97676" w:rsidRDefault="007B4833" w:rsidP="00C97676">
      <w:pPr>
        <w:pStyle w:val="a3"/>
        <w:numPr>
          <w:ilvl w:val="0"/>
          <w:numId w:val="3"/>
        </w:numPr>
        <w:spacing w:after="160"/>
        <w:ind w:left="0" w:firstLine="567"/>
        <w:rPr>
          <w:rFonts w:cs="Times New Roman"/>
          <w:szCs w:val="28"/>
        </w:rPr>
      </w:pPr>
      <w:r w:rsidRPr="007B4833">
        <w:rPr>
          <w:rFonts w:cs="Times New Roman"/>
          <w:szCs w:val="28"/>
        </w:rPr>
        <w:t>Варгафтик Н.Б. Справочник по теплофизическим свойствам газов и жидкостей. М.: Наука, 1972. 720 с.</w:t>
      </w:r>
    </w:p>
    <w:p w14:paraId="7DF1684C" w14:textId="77777777" w:rsidR="00AE7803" w:rsidRPr="00AE7803" w:rsidRDefault="00AE7803" w:rsidP="00C32781">
      <w:pPr>
        <w:jc w:val="left"/>
        <w:rPr>
          <w:rFonts w:cs="Times New Roman"/>
          <w:szCs w:val="28"/>
        </w:rPr>
      </w:pPr>
    </w:p>
    <w:p w14:paraId="313B2A9D" w14:textId="77777777" w:rsidR="00A508CB" w:rsidRPr="00A508CB" w:rsidRDefault="00A508CB" w:rsidP="00C32781">
      <w:pPr>
        <w:jc w:val="left"/>
        <w:rPr>
          <w:rFonts w:cs="Times New Roman"/>
          <w:szCs w:val="28"/>
        </w:rPr>
      </w:pPr>
    </w:p>
    <w:sectPr w:rsidR="00A508CB" w:rsidRPr="00A508CB" w:rsidSect="00EC2AD2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3ED03" w14:textId="77777777" w:rsidR="00EC2AD2" w:rsidRDefault="00EC2AD2" w:rsidP="00EC2AD2">
      <w:pPr>
        <w:spacing w:line="240" w:lineRule="auto"/>
      </w:pPr>
      <w:r>
        <w:separator/>
      </w:r>
    </w:p>
  </w:endnote>
  <w:endnote w:type="continuationSeparator" w:id="0">
    <w:p w14:paraId="2CB0B38B" w14:textId="77777777" w:rsidR="00EC2AD2" w:rsidRDefault="00EC2AD2" w:rsidP="00EC2A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76569689"/>
      <w:docPartObj>
        <w:docPartGallery w:val="Page Numbers (Bottom of Page)"/>
        <w:docPartUnique/>
      </w:docPartObj>
    </w:sdtPr>
    <w:sdtEndPr/>
    <w:sdtContent>
      <w:p w14:paraId="0D63CF74" w14:textId="2D826294" w:rsidR="00EC2AD2" w:rsidRDefault="00EC2AD2" w:rsidP="00EC2AD2">
        <w:pPr>
          <w:pStyle w:val="a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32F5A" w14:textId="77777777" w:rsidR="00EC2AD2" w:rsidRDefault="00EC2AD2" w:rsidP="00EC2AD2">
      <w:pPr>
        <w:spacing w:line="240" w:lineRule="auto"/>
      </w:pPr>
      <w:r>
        <w:separator/>
      </w:r>
    </w:p>
  </w:footnote>
  <w:footnote w:type="continuationSeparator" w:id="0">
    <w:p w14:paraId="711BDCF8" w14:textId="77777777" w:rsidR="00EC2AD2" w:rsidRDefault="00EC2AD2" w:rsidP="00EC2A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52D"/>
    <w:multiLevelType w:val="hybridMultilevel"/>
    <w:tmpl w:val="59326B20"/>
    <w:lvl w:ilvl="0" w:tplc="63DA25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19A172A"/>
    <w:multiLevelType w:val="hybridMultilevel"/>
    <w:tmpl w:val="4064B7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0635F"/>
    <w:multiLevelType w:val="hybridMultilevel"/>
    <w:tmpl w:val="EFFE9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C0D8B"/>
    <w:multiLevelType w:val="hybridMultilevel"/>
    <w:tmpl w:val="EB687A94"/>
    <w:lvl w:ilvl="0" w:tplc="E2B85F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AF519B"/>
    <w:multiLevelType w:val="hybridMultilevel"/>
    <w:tmpl w:val="0EF419B2"/>
    <w:lvl w:ilvl="0" w:tplc="F35A5B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F095C55"/>
    <w:multiLevelType w:val="hybridMultilevel"/>
    <w:tmpl w:val="C02E2B8A"/>
    <w:lvl w:ilvl="0" w:tplc="DCA647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89D39A6"/>
    <w:multiLevelType w:val="hybridMultilevel"/>
    <w:tmpl w:val="3BF2032C"/>
    <w:lvl w:ilvl="0" w:tplc="895E51A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221CA"/>
    <w:multiLevelType w:val="hybridMultilevel"/>
    <w:tmpl w:val="CFBCD8F8"/>
    <w:lvl w:ilvl="0" w:tplc="D1E82B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2E52DBD"/>
    <w:multiLevelType w:val="hybridMultilevel"/>
    <w:tmpl w:val="E6C226C2"/>
    <w:lvl w:ilvl="0" w:tplc="74EE56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2FF2572"/>
    <w:multiLevelType w:val="hybridMultilevel"/>
    <w:tmpl w:val="FE72F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8CB"/>
    <w:rsid w:val="00010632"/>
    <w:rsid w:val="000A0498"/>
    <w:rsid w:val="001324C9"/>
    <w:rsid w:val="00156657"/>
    <w:rsid w:val="00162C2A"/>
    <w:rsid w:val="0018685F"/>
    <w:rsid w:val="00255637"/>
    <w:rsid w:val="003660C3"/>
    <w:rsid w:val="003719B0"/>
    <w:rsid w:val="00376A2E"/>
    <w:rsid w:val="00524DBE"/>
    <w:rsid w:val="00592456"/>
    <w:rsid w:val="0063542D"/>
    <w:rsid w:val="007B4833"/>
    <w:rsid w:val="0082212F"/>
    <w:rsid w:val="00960820"/>
    <w:rsid w:val="009A5B60"/>
    <w:rsid w:val="00A508CB"/>
    <w:rsid w:val="00AE7803"/>
    <w:rsid w:val="00B529E6"/>
    <w:rsid w:val="00B73B4F"/>
    <w:rsid w:val="00BC1304"/>
    <w:rsid w:val="00BC496F"/>
    <w:rsid w:val="00C06D06"/>
    <w:rsid w:val="00C32781"/>
    <w:rsid w:val="00C36E6E"/>
    <w:rsid w:val="00C52E94"/>
    <w:rsid w:val="00C97676"/>
    <w:rsid w:val="00D37DAF"/>
    <w:rsid w:val="00D77612"/>
    <w:rsid w:val="00DD2B0F"/>
    <w:rsid w:val="00E02717"/>
    <w:rsid w:val="00E956A5"/>
    <w:rsid w:val="00EC2AD2"/>
    <w:rsid w:val="00EE0EFA"/>
    <w:rsid w:val="00FC73E6"/>
    <w:rsid w:val="00FD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EC604"/>
  <w15:chartTrackingRefBased/>
  <w15:docId w15:val="{441BCDBC-7166-42FE-8EF8-AB8ADB68B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AD2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C2AD2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2AD2"/>
    <w:pPr>
      <w:keepNext/>
      <w:keepLines/>
      <w:jc w:val="left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6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C2AD2"/>
    <w:rPr>
      <w:rFonts w:ascii="Times New Roman" w:eastAsiaTheme="majorEastAsia" w:hAnsi="Times New Roman" w:cstheme="majorBidi"/>
      <w:b/>
      <w:caps/>
      <w:sz w:val="28"/>
      <w:szCs w:val="32"/>
    </w:rPr>
  </w:style>
  <w:style w:type="paragraph" w:styleId="a4">
    <w:name w:val="header"/>
    <w:basedOn w:val="a"/>
    <w:link w:val="a5"/>
    <w:uiPriority w:val="99"/>
    <w:unhideWhenUsed/>
    <w:rsid w:val="00EC2AD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2AD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EC2AD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2AD2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EC2AD2"/>
    <w:rPr>
      <w:rFonts w:ascii="Times New Roman" w:eastAsiaTheme="majorEastAsia" w:hAnsi="Times New Roman" w:cstheme="majorBidi"/>
      <w:b/>
      <w:sz w:val="28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BC1304"/>
    <w:pPr>
      <w:spacing w:after="0" w:line="259" w:lineRule="auto"/>
      <w:ind w:firstLine="0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130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1304"/>
    <w:pPr>
      <w:tabs>
        <w:tab w:val="left" w:pos="660"/>
        <w:tab w:val="right" w:leader="dot" w:pos="9345"/>
      </w:tabs>
      <w:spacing w:after="100"/>
      <w:ind w:left="280" w:firstLine="4"/>
    </w:pPr>
  </w:style>
  <w:style w:type="character" w:styleId="a9">
    <w:name w:val="Hyperlink"/>
    <w:basedOn w:val="a0"/>
    <w:uiPriority w:val="99"/>
    <w:unhideWhenUsed/>
    <w:rsid w:val="00BC13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0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23A42-2BF8-4C66-93DA-90A416D55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3142</Words>
  <Characters>17913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Шешуков</dc:creator>
  <cp:keywords/>
  <dc:description/>
  <cp:lastModifiedBy>Christina Bushueva</cp:lastModifiedBy>
  <cp:revision>19</cp:revision>
  <cp:lastPrinted>2021-03-24T09:11:00Z</cp:lastPrinted>
  <dcterms:created xsi:type="dcterms:W3CDTF">2021-02-11T02:36:00Z</dcterms:created>
  <dcterms:modified xsi:type="dcterms:W3CDTF">2021-03-24T09:12:00Z</dcterms:modified>
</cp:coreProperties>
</file>